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26161A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E0475D">
        <w:t>2</w:t>
      </w:r>
      <w:r w:rsidRPr="00CE0424">
        <w:tab/>
      </w:r>
      <w:r w:rsidRPr="00CE0424">
        <w:rPr>
          <w:sz w:val="32"/>
          <w:szCs w:val="32"/>
        </w:rPr>
        <w:t xml:space="preserve">Tdoc </w:t>
      </w:r>
      <w:r w:rsidR="00091557" w:rsidRPr="00CE0424">
        <w:rPr>
          <w:sz w:val="32"/>
          <w:szCs w:val="32"/>
        </w:rPr>
        <w:t>R2-</w:t>
      </w:r>
      <w:r w:rsidR="00F20F5C">
        <w:rPr>
          <w:sz w:val="32"/>
          <w:szCs w:val="32"/>
        </w:rPr>
        <w:t>2</w:t>
      </w:r>
      <w:r w:rsidR="00280D85">
        <w:rPr>
          <w:sz w:val="32"/>
          <w:szCs w:val="32"/>
        </w:rPr>
        <w:t>3</w:t>
      </w:r>
      <w:r w:rsidR="00933012">
        <w:rPr>
          <w:sz w:val="32"/>
          <w:szCs w:val="32"/>
        </w:rPr>
        <w:t>06237</w:t>
      </w:r>
    </w:p>
    <w:p w14:paraId="0DEF01D1" w14:textId="5A73AF84" w:rsidR="00E90E49" w:rsidRPr="00CE0424" w:rsidRDefault="00E0475D" w:rsidP="00311702">
      <w:pPr>
        <w:pStyle w:val="3GPPHeader"/>
      </w:pPr>
      <w:r>
        <w:t>Incheon</w:t>
      </w:r>
      <w:r w:rsidR="002A1FB5">
        <w:t xml:space="preserve"> South Korea</w:t>
      </w:r>
      <w:r w:rsidR="00C268E6">
        <w:t xml:space="preserve">, </w:t>
      </w:r>
      <w:r w:rsidR="00AC78DA">
        <w:t>May 22</w:t>
      </w:r>
      <w:r w:rsidR="00AC78DA" w:rsidRPr="008F2859">
        <w:rPr>
          <w:vertAlign w:val="superscript"/>
        </w:rPr>
        <w:t>nd</w:t>
      </w:r>
      <w:r w:rsidR="00AC78DA">
        <w:t xml:space="preserve"> </w:t>
      </w:r>
      <w:r w:rsidR="000768EB">
        <w:t>-</w:t>
      </w:r>
      <w:r w:rsidR="00AC78DA">
        <w:t xml:space="preserve"> 26</w:t>
      </w:r>
      <w:r w:rsidR="00AC78DA" w:rsidRPr="008F2859">
        <w:rPr>
          <w:vertAlign w:val="superscript"/>
        </w:rPr>
        <w:t>th</w:t>
      </w:r>
      <w:r w:rsidR="00AC78DA">
        <w:t xml:space="preserve"> 2023</w:t>
      </w:r>
    </w:p>
    <w:p w14:paraId="252563D4" w14:textId="77777777" w:rsidR="00E90E49" w:rsidRPr="00CE0424" w:rsidRDefault="00E90E49" w:rsidP="00357380">
      <w:pPr>
        <w:pStyle w:val="3GPPHeader"/>
      </w:pPr>
    </w:p>
    <w:p w14:paraId="267378A2" w14:textId="12D1405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00320">
        <w:rPr>
          <w:sz w:val="22"/>
          <w:szCs w:val="22"/>
        </w:rPr>
        <w:t>7.19.3</w:t>
      </w:r>
    </w:p>
    <w:p w14:paraId="36E7B6AB" w14:textId="5989797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74CAD54" w:rsidR="00E90E49" w:rsidRPr="00CE0424" w:rsidRDefault="003D3C45" w:rsidP="00311702">
      <w:pPr>
        <w:pStyle w:val="3GPPHeader"/>
        <w:rPr>
          <w:sz w:val="22"/>
          <w:szCs w:val="22"/>
        </w:rPr>
      </w:pPr>
      <w:r>
        <w:rPr>
          <w:sz w:val="22"/>
          <w:szCs w:val="22"/>
        </w:rPr>
        <w:t>Title:</w:t>
      </w:r>
      <w:r w:rsidR="00E90E49" w:rsidRPr="00CE0424">
        <w:rPr>
          <w:sz w:val="22"/>
          <w:szCs w:val="22"/>
        </w:rPr>
        <w:tab/>
      </w:r>
      <w:r w:rsidR="00BB7CB3">
        <w:rPr>
          <w:sz w:val="22"/>
          <w:szCs w:val="22"/>
        </w:rPr>
        <w:t>A</w:t>
      </w:r>
      <w:r w:rsidR="008E0C5B">
        <w:rPr>
          <w:sz w:val="22"/>
          <w:szCs w:val="22"/>
        </w:rPr>
        <w:t>ccess restriction</w:t>
      </w:r>
      <w:r w:rsidR="00991AE2">
        <w:rPr>
          <w:sz w:val="22"/>
          <w:szCs w:val="22"/>
        </w:rPr>
        <w:t xml:space="preserve"> </w:t>
      </w:r>
      <w:r w:rsidR="008E0C5B">
        <w:rPr>
          <w:sz w:val="22"/>
          <w:szCs w:val="22"/>
        </w:rPr>
        <w:t xml:space="preserve">and </w:t>
      </w:r>
      <w:r w:rsidR="00BB7CB3">
        <w:rPr>
          <w:sz w:val="22"/>
          <w:szCs w:val="22"/>
        </w:rPr>
        <w:t>capabilities for eRedCap UEs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86141">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99C544A" w14:textId="50DA4EC1" w:rsidR="00770A6A" w:rsidRDefault="00770A6A" w:rsidP="005F1C82">
      <w:pPr>
        <w:rPr>
          <w:rFonts w:ascii="Arial" w:hAnsi="Arial"/>
          <w:lang w:eastAsia="zh-CN"/>
        </w:rPr>
      </w:pPr>
      <w:r>
        <w:rPr>
          <w:rFonts w:ascii="Arial" w:hAnsi="Arial"/>
          <w:lang w:eastAsia="zh-CN"/>
        </w:rPr>
        <w:t xml:space="preserve">A Rel-17 RedCap UE can be configured with </w:t>
      </w:r>
      <w:r w:rsidR="004F5D9B">
        <w:rPr>
          <w:rFonts w:ascii="Arial" w:hAnsi="Arial"/>
          <w:lang w:eastAsia="zh-CN"/>
        </w:rPr>
        <w:t>IFRI</w:t>
      </w:r>
      <w:r>
        <w:rPr>
          <w:rFonts w:ascii="Arial" w:hAnsi="Arial"/>
          <w:lang w:eastAsia="zh-CN"/>
        </w:rPr>
        <w:t xml:space="preserve"> in SIB1 that control</w:t>
      </w:r>
      <w:r w:rsidR="004F5D9B">
        <w:rPr>
          <w:rFonts w:ascii="Arial" w:hAnsi="Arial"/>
          <w:lang w:eastAsia="zh-CN"/>
        </w:rPr>
        <w:t>s</w:t>
      </w:r>
      <w:r>
        <w:rPr>
          <w:rFonts w:ascii="Arial" w:hAnsi="Arial"/>
          <w:lang w:eastAsia="zh-CN"/>
        </w:rPr>
        <w:t xml:space="preserve"> access to a cell. A reasonable assumption for Rel-18 eRedCap UEs is to design similar mechanisms</w:t>
      </w:r>
      <w:r w:rsidR="004F5D9B">
        <w:rPr>
          <w:rFonts w:ascii="Arial" w:hAnsi="Arial"/>
          <w:lang w:eastAsia="zh-CN"/>
        </w:rPr>
        <w:t xml:space="preserve"> </w:t>
      </w:r>
      <w:r w:rsidR="008F2859">
        <w:rPr>
          <w:rFonts w:ascii="Arial" w:hAnsi="Arial"/>
          <w:lang w:eastAsia="zh-CN"/>
        </w:rPr>
        <w:t>as for Rel-17 RedCap.</w:t>
      </w:r>
      <w:r>
        <w:rPr>
          <w:rFonts w:ascii="Arial" w:hAnsi="Arial"/>
          <w:lang w:eastAsia="zh-CN"/>
        </w:rPr>
        <w:t xml:space="preserve"> During the discussion on access barring in the previous meeting RAN2 agreed</w:t>
      </w:r>
      <w:r w:rsidR="009778A6">
        <w:rPr>
          <w:rFonts w:ascii="Arial" w:hAnsi="Arial"/>
          <w:lang w:eastAsia="zh-CN"/>
        </w:rPr>
        <w:t xml:space="preserve"> </w:t>
      </w:r>
      <w:r w:rsidR="009778A6">
        <w:rPr>
          <w:rFonts w:ascii="Arial" w:hAnsi="Arial"/>
          <w:lang w:eastAsia="zh-CN"/>
        </w:rPr>
        <w:fldChar w:fldCharType="begin"/>
      </w:r>
      <w:r w:rsidR="009778A6">
        <w:rPr>
          <w:rFonts w:ascii="Arial" w:hAnsi="Arial"/>
          <w:lang w:eastAsia="zh-CN"/>
        </w:rPr>
        <w:instrText xml:space="preserve"> REF _Ref134607995 \r \h </w:instrText>
      </w:r>
      <w:r w:rsidR="009778A6">
        <w:rPr>
          <w:rFonts w:ascii="Arial" w:hAnsi="Arial"/>
          <w:lang w:eastAsia="zh-CN"/>
        </w:rPr>
      </w:r>
      <w:r w:rsidR="009778A6">
        <w:rPr>
          <w:rFonts w:ascii="Arial" w:hAnsi="Arial"/>
          <w:lang w:eastAsia="zh-CN"/>
        </w:rPr>
        <w:fldChar w:fldCharType="separate"/>
      </w:r>
      <w:r w:rsidR="009778A6">
        <w:rPr>
          <w:rFonts w:ascii="Arial" w:hAnsi="Arial"/>
          <w:lang w:eastAsia="zh-CN"/>
        </w:rPr>
        <w:t>[2]</w:t>
      </w:r>
      <w:r w:rsidR="009778A6">
        <w:rPr>
          <w:rFonts w:ascii="Arial" w:hAnsi="Arial"/>
          <w:lang w:eastAsia="zh-CN"/>
        </w:rPr>
        <w:fldChar w:fldCharType="end"/>
      </w:r>
      <w:r>
        <w:rPr>
          <w:rFonts w:ascii="Arial" w:hAnsi="Arial"/>
          <w:lang w:eastAsia="zh-CN"/>
        </w:rPr>
        <w:t>:</w:t>
      </w:r>
    </w:p>
    <w:p w14:paraId="1118C237" w14:textId="311A3F25" w:rsidR="00770A6A" w:rsidRDefault="00770A6A" w:rsidP="00770A6A">
      <w:pPr>
        <w:pStyle w:val="Agreement"/>
        <w:rPr>
          <w:lang w:eastAsia="ja-JP"/>
        </w:rPr>
      </w:pPr>
      <w:bookmarkStart w:id="0"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w:t>
      </w:r>
    </w:p>
    <w:bookmarkEnd w:id="0"/>
    <w:p w14:paraId="0612635D" w14:textId="77777777" w:rsidR="00770A6A" w:rsidRDefault="00770A6A" w:rsidP="00770A6A">
      <w:pPr>
        <w:pStyle w:val="Agreement"/>
        <w:rPr>
          <w:lang w:eastAsia="ja-JP"/>
        </w:rPr>
      </w:pPr>
      <w:r w:rsidRPr="00B34D6E">
        <w:rPr>
          <w:lang w:eastAsia="ja-JP"/>
        </w:rPr>
        <w:t>A Rel-18 eRedCap UE should be able to indicate its support via new UE capability signaling specific to Rel-18 eRedCap</w:t>
      </w:r>
      <w:r>
        <w:rPr>
          <w:lang w:eastAsia="ja-JP"/>
        </w:rPr>
        <w:t>.</w:t>
      </w:r>
    </w:p>
    <w:p w14:paraId="70D44DD6" w14:textId="77777777" w:rsidR="00BF2750" w:rsidRPr="005E1804" w:rsidRDefault="00BF2750" w:rsidP="00BF2750">
      <w:pPr>
        <w:pStyle w:val="Agreement"/>
        <w:rPr>
          <w:lang w:val="en-US"/>
        </w:rPr>
      </w:pPr>
      <w:r w:rsidRPr="005E1804">
        <w:rPr>
          <w:lang w:val="en-US"/>
        </w:rPr>
        <w:t>Introduce R18 eRedCap UE specific IFRI in SIB1.</w:t>
      </w:r>
    </w:p>
    <w:p w14:paraId="1BBB100B" w14:textId="77777777" w:rsidR="00BF2750" w:rsidRPr="005E1804" w:rsidRDefault="00BF2750" w:rsidP="00BF2750">
      <w:pPr>
        <w:pStyle w:val="Agreement"/>
        <w:rPr>
          <w:lang w:val="en-US"/>
        </w:rPr>
      </w:pPr>
      <w:r w:rsidRPr="005E1804">
        <w:rPr>
          <w:lang w:val="en-US"/>
        </w:rPr>
        <w:t xml:space="preserve">The new R18 eRedCap UE specific IFRI functionality works as follows: </w:t>
      </w:r>
    </w:p>
    <w:p w14:paraId="07A5DF61" w14:textId="24A7CD6B" w:rsidR="002C7D97" w:rsidRPr="00C70A2E" w:rsidRDefault="00BF2750" w:rsidP="00C70A2E">
      <w:pPr>
        <w:numPr>
          <w:ilvl w:val="2"/>
          <w:numId w:val="28"/>
        </w:numPr>
        <w:rPr>
          <w:rFonts w:ascii="Arial" w:hAnsi="Arial" w:cs="Arial"/>
          <w:lang w:val="en-US"/>
        </w:rPr>
      </w:pPr>
      <w:r w:rsidRPr="00C70A2E">
        <w:rPr>
          <w:rFonts w:ascii="Arial" w:hAnsi="Arial" w:cs="Arial"/>
          <w:lang w:val="en-US"/>
        </w:rPr>
        <w:t>Controls cell selection/reselection to intra-frequency cells for eRedCap UEs when this cell is considered barred by the eRedCap UE, as specified in TS 38.304 [20].</w:t>
      </w:r>
    </w:p>
    <w:p w14:paraId="62391E88" w14:textId="30425571" w:rsidR="00770A6A" w:rsidRDefault="0098406D" w:rsidP="00770A6A">
      <w:pPr>
        <w:pStyle w:val="Agreement"/>
        <w:rPr>
          <w:lang w:eastAsia="ja-JP"/>
        </w:rPr>
      </w:pPr>
      <w:r w:rsidRPr="00C70A2E">
        <w:rPr>
          <w:rFonts w:cs="Arial"/>
          <w:lang w:val="en-US"/>
        </w:rPr>
        <w:t>Working assumption (pending check in running CRs): If not present, an eRedCap UE treats the cell as barred, i.e., the UE considers that the cell does not support eRedCap.</w:t>
      </w:r>
      <w:r w:rsidR="00797971">
        <w:rPr>
          <w:rFonts w:cs="Arial"/>
          <w:lang w:val="en-US"/>
        </w:rPr>
        <w:t xml:space="preserve"> </w:t>
      </w:r>
      <w:r w:rsidR="00770A6A">
        <w:rPr>
          <w:lang w:eastAsia="ja-JP"/>
        </w:rPr>
        <w:t>From RAN2 perspective, there is no need to introduce eRedCap UE specific initial BWP configuration (</w:t>
      </w:r>
      <w:proofErr w:type="gramStart"/>
      <w:r w:rsidR="00770A6A">
        <w:rPr>
          <w:lang w:eastAsia="ja-JP"/>
        </w:rPr>
        <w:t>i.e.</w:t>
      </w:r>
      <w:proofErr w:type="gramEnd"/>
      <w:r w:rsidR="00770A6A">
        <w:rPr>
          <w:lang w:eastAsia="ja-JP"/>
        </w:rPr>
        <w:t xml:space="preserve"> no R18 new field and at most one specific initial UL/DL BWP can be configured).</w:t>
      </w:r>
    </w:p>
    <w:p w14:paraId="445527EA" w14:textId="77777777" w:rsidR="00770A6A" w:rsidRPr="00AA22D3" w:rsidRDefault="00770A6A" w:rsidP="00770A6A">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39B4865B" w14:textId="77777777" w:rsidR="0078349D" w:rsidRDefault="0078349D" w:rsidP="005F1C82">
      <w:pPr>
        <w:rPr>
          <w:rFonts w:ascii="Arial" w:hAnsi="Arial"/>
          <w:lang w:eastAsia="zh-CN"/>
        </w:rPr>
      </w:pPr>
    </w:p>
    <w:p w14:paraId="312C71DC" w14:textId="48707FF3" w:rsidR="00770A6A" w:rsidRDefault="0078349D" w:rsidP="005F1C82">
      <w:pPr>
        <w:rPr>
          <w:rFonts w:ascii="Arial" w:hAnsi="Arial"/>
          <w:lang w:eastAsia="zh-CN"/>
        </w:rPr>
      </w:pPr>
      <w:r>
        <w:rPr>
          <w:rFonts w:ascii="Arial" w:hAnsi="Arial"/>
          <w:lang w:eastAsia="zh-CN"/>
        </w:rPr>
        <w:t>Some items remain to be resolved and were captured as FFSs</w:t>
      </w:r>
      <w:r w:rsidR="003032FB">
        <w:rPr>
          <w:rFonts w:ascii="Arial" w:hAnsi="Arial"/>
          <w:lang w:eastAsia="zh-CN"/>
        </w:rPr>
        <w:t xml:space="preserve"> </w:t>
      </w:r>
      <w:r w:rsidR="009778A6">
        <w:rPr>
          <w:rFonts w:ascii="Arial" w:hAnsi="Arial"/>
          <w:lang w:eastAsia="zh-CN"/>
        </w:rPr>
        <w:fldChar w:fldCharType="begin"/>
      </w:r>
      <w:r w:rsidR="009778A6">
        <w:rPr>
          <w:rFonts w:ascii="Arial" w:hAnsi="Arial"/>
          <w:lang w:eastAsia="zh-CN"/>
        </w:rPr>
        <w:instrText xml:space="preserve"> REF _Ref134608012 \r \h </w:instrText>
      </w:r>
      <w:r w:rsidR="009778A6">
        <w:rPr>
          <w:rFonts w:ascii="Arial" w:hAnsi="Arial"/>
          <w:lang w:eastAsia="zh-CN"/>
        </w:rPr>
      </w:r>
      <w:r w:rsidR="009778A6">
        <w:rPr>
          <w:rFonts w:ascii="Arial" w:hAnsi="Arial"/>
          <w:lang w:eastAsia="zh-CN"/>
        </w:rPr>
        <w:fldChar w:fldCharType="separate"/>
      </w:r>
      <w:r w:rsidR="009778A6">
        <w:rPr>
          <w:rFonts w:ascii="Arial" w:hAnsi="Arial"/>
          <w:lang w:eastAsia="zh-CN"/>
        </w:rPr>
        <w:t>[1]</w:t>
      </w:r>
      <w:r w:rsidR="009778A6">
        <w:rPr>
          <w:rFonts w:ascii="Arial" w:hAnsi="Arial"/>
          <w:lang w:eastAsia="zh-CN"/>
        </w:rPr>
        <w:fldChar w:fldCharType="end"/>
      </w:r>
      <w:r w:rsidR="009778A6">
        <w:rPr>
          <w:rFonts w:ascii="Arial" w:hAnsi="Arial"/>
          <w:lang w:eastAsia="zh-CN"/>
        </w:rPr>
        <w:fldChar w:fldCharType="begin"/>
      </w:r>
      <w:r w:rsidR="009778A6">
        <w:rPr>
          <w:rFonts w:ascii="Arial" w:hAnsi="Arial"/>
          <w:lang w:eastAsia="zh-CN"/>
        </w:rPr>
        <w:instrText xml:space="preserve"> REF _Ref134607995 \r \h </w:instrText>
      </w:r>
      <w:r w:rsidR="009778A6">
        <w:rPr>
          <w:rFonts w:ascii="Arial" w:hAnsi="Arial"/>
          <w:lang w:eastAsia="zh-CN"/>
        </w:rPr>
      </w:r>
      <w:r w:rsidR="009778A6">
        <w:rPr>
          <w:rFonts w:ascii="Arial" w:hAnsi="Arial"/>
          <w:lang w:eastAsia="zh-CN"/>
        </w:rPr>
        <w:fldChar w:fldCharType="separate"/>
      </w:r>
      <w:r w:rsidR="009778A6">
        <w:rPr>
          <w:rFonts w:ascii="Arial" w:hAnsi="Arial"/>
          <w:lang w:eastAsia="zh-CN"/>
        </w:rPr>
        <w:t>[2]</w:t>
      </w:r>
      <w:r w:rsidR="009778A6">
        <w:rPr>
          <w:rFonts w:ascii="Arial" w:hAnsi="Arial"/>
          <w:lang w:eastAsia="zh-CN"/>
        </w:rPr>
        <w:fldChar w:fldCharType="end"/>
      </w:r>
      <w:r>
        <w:rPr>
          <w:rFonts w:ascii="Arial" w:hAnsi="Arial"/>
          <w:lang w:eastAsia="zh-CN"/>
        </w:rPr>
        <w:t>:</w:t>
      </w:r>
    </w:p>
    <w:p w14:paraId="3FBB24CC" w14:textId="56F5480E" w:rsidR="0078349D" w:rsidRPr="00175AF1" w:rsidRDefault="0078349D" w:rsidP="0078349D">
      <w:pPr>
        <w:pStyle w:val="ListParagraph"/>
        <w:numPr>
          <w:ilvl w:val="0"/>
          <w:numId w:val="29"/>
        </w:numPr>
        <w:rPr>
          <w:rFonts w:ascii="Arial" w:hAnsi="Arial"/>
          <w:sz w:val="20"/>
          <w:szCs w:val="20"/>
          <w:lang w:eastAsia="zh-CN"/>
        </w:rPr>
      </w:pPr>
      <w:r w:rsidRPr="00175AF1">
        <w:rPr>
          <w:rFonts w:ascii="Arial" w:hAnsi="Arial"/>
          <w:sz w:val="20"/>
          <w:szCs w:val="20"/>
          <w:lang w:eastAsia="zh-CN"/>
        </w:rPr>
        <w:t>FFS on the relationship and granularity with the access control/cell barring purpose indication.</w:t>
      </w:r>
    </w:p>
    <w:p w14:paraId="3DAC37BC" w14:textId="265615F4" w:rsidR="0078349D" w:rsidRPr="00175AF1" w:rsidRDefault="0078349D" w:rsidP="0078349D">
      <w:pPr>
        <w:pStyle w:val="ListParagraph"/>
        <w:numPr>
          <w:ilvl w:val="0"/>
          <w:numId w:val="29"/>
        </w:numPr>
        <w:rPr>
          <w:rFonts w:ascii="Arial" w:hAnsi="Arial"/>
          <w:sz w:val="20"/>
          <w:szCs w:val="20"/>
          <w:lang w:eastAsia="zh-CN"/>
        </w:rPr>
      </w:pPr>
      <w:r w:rsidRPr="00175AF1">
        <w:rPr>
          <w:rFonts w:ascii="Arial" w:hAnsi="Arial"/>
          <w:sz w:val="20"/>
          <w:szCs w:val="20"/>
          <w:lang w:eastAsia="zh-CN"/>
        </w:rPr>
        <w:t xml:space="preserve">Companies should consider if a cell can allow eRedCap UEs to connect, while not allowing RedCap UEs to connect? </w:t>
      </w:r>
    </w:p>
    <w:p w14:paraId="1D7A146C" w14:textId="7020CFF2" w:rsidR="0078349D" w:rsidRPr="00175AF1" w:rsidRDefault="0078349D" w:rsidP="0078349D">
      <w:pPr>
        <w:pStyle w:val="ListParagraph"/>
        <w:numPr>
          <w:ilvl w:val="0"/>
          <w:numId w:val="29"/>
        </w:numPr>
        <w:rPr>
          <w:rFonts w:ascii="Arial" w:hAnsi="Arial"/>
          <w:sz w:val="20"/>
          <w:szCs w:val="20"/>
          <w:lang w:eastAsia="zh-CN"/>
        </w:rPr>
      </w:pPr>
      <w:r w:rsidRPr="00175AF1">
        <w:rPr>
          <w:rFonts w:ascii="Arial" w:hAnsi="Arial"/>
          <w:sz w:val="20"/>
          <w:szCs w:val="20"/>
          <w:lang w:eastAsia="zh-CN"/>
        </w:rPr>
        <w:t>FFS on the ASN.1 design of this IE (new Rel-18 capability signaling).</w:t>
      </w:r>
      <w:r w:rsidR="007B75D0" w:rsidRPr="00175AF1">
        <w:rPr>
          <w:rFonts w:ascii="Arial" w:hAnsi="Arial"/>
          <w:sz w:val="20"/>
          <w:szCs w:val="20"/>
          <w:lang w:eastAsia="zh-CN"/>
        </w:rPr>
        <w:br/>
        <w:t>(The details of ASN.1 design is still FFS and can wait for the RAN1 UE feature list)</w:t>
      </w:r>
    </w:p>
    <w:p w14:paraId="727ECBE7" w14:textId="4F94EFD5" w:rsidR="00770A6A" w:rsidRPr="00175AF1" w:rsidRDefault="0078349D" w:rsidP="0078349D">
      <w:pPr>
        <w:pStyle w:val="ListParagraph"/>
        <w:numPr>
          <w:ilvl w:val="0"/>
          <w:numId w:val="29"/>
        </w:numPr>
        <w:rPr>
          <w:rFonts w:ascii="Arial" w:hAnsi="Arial"/>
          <w:sz w:val="20"/>
          <w:szCs w:val="20"/>
          <w:lang w:eastAsia="zh-CN"/>
        </w:rPr>
      </w:pPr>
      <w:r w:rsidRPr="00175AF1">
        <w:rPr>
          <w:rFonts w:ascii="Arial" w:hAnsi="Arial"/>
          <w:sz w:val="20"/>
          <w:szCs w:val="20"/>
          <w:lang w:eastAsia="zh-CN"/>
        </w:rPr>
        <w:t xml:space="preserve">Companies should consider if a UE can be eRedCap and RedCap at the same time. </w:t>
      </w:r>
    </w:p>
    <w:p w14:paraId="647F50E4" w14:textId="71200E5D" w:rsidR="0078349D" w:rsidRPr="00175AF1" w:rsidRDefault="0078349D" w:rsidP="0078349D">
      <w:pPr>
        <w:pStyle w:val="ListParagraph"/>
        <w:numPr>
          <w:ilvl w:val="0"/>
          <w:numId w:val="29"/>
        </w:numPr>
        <w:rPr>
          <w:rFonts w:ascii="Arial" w:hAnsi="Arial"/>
          <w:sz w:val="20"/>
          <w:szCs w:val="20"/>
          <w:lang w:eastAsia="zh-CN"/>
        </w:rPr>
      </w:pPr>
      <w:r w:rsidRPr="00175AF1">
        <w:rPr>
          <w:rFonts w:ascii="Arial" w:hAnsi="Arial"/>
          <w:sz w:val="20"/>
          <w:szCs w:val="20"/>
          <w:lang w:eastAsia="zh-CN"/>
        </w:rPr>
        <w:t xml:space="preserve">FFS: If </w:t>
      </w:r>
      <w:r w:rsidRPr="00175AF1">
        <w:rPr>
          <w:rFonts w:ascii="Arial" w:hAnsi="Arial"/>
          <w:sz w:val="20"/>
          <w:szCs w:val="20"/>
          <w:lang w:val="en-US" w:eastAsia="zh-CN"/>
        </w:rPr>
        <w:t xml:space="preserve">[UE specific IFRI] </w:t>
      </w:r>
      <w:r w:rsidRPr="00175AF1">
        <w:rPr>
          <w:rFonts w:ascii="Arial" w:hAnsi="Arial"/>
          <w:sz w:val="20"/>
          <w:szCs w:val="20"/>
          <w:lang w:eastAsia="zh-CN"/>
        </w:rPr>
        <w:t>not present, an eRedCap UE treats the cell as barred, i.e., the UE considers that the cell does not support eRedCap</w:t>
      </w:r>
    </w:p>
    <w:p w14:paraId="41BE6572" w14:textId="4649DCAB" w:rsidR="00DE3676" w:rsidRPr="00175AF1" w:rsidRDefault="00DE3676" w:rsidP="0078349D">
      <w:pPr>
        <w:pStyle w:val="ListParagraph"/>
        <w:numPr>
          <w:ilvl w:val="0"/>
          <w:numId w:val="29"/>
        </w:numPr>
        <w:rPr>
          <w:rFonts w:ascii="Arial" w:hAnsi="Arial"/>
          <w:sz w:val="20"/>
          <w:szCs w:val="20"/>
          <w:lang w:eastAsia="zh-CN"/>
        </w:rPr>
      </w:pPr>
      <w:r w:rsidRPr="00175AF1">
        <w:rPr>
          <w:rFonts w:ascii="Arial" w:hAnsi="Arial"/>
          <w:sz w:val="20"/>
          <w:szCs w:val="20"/>
          <w:lang w:val="en-US" w:eastAsia="zh-CN"/>
        </w:rPr>
        <w:t>FFS:</w:t>
      </w:r>
      <w:r w:rsidRPr="00175AF1">
        <w:rPr>
          <w:sz w:val="20"/>
          <w:szCs w:val="20"/>
        </w:rPr>
        <w:t xml:space="preserve"> </w:t>
      </w:r>
      <w:r w:rsidRPr="00175AF1">
        <w:rPr>
          <w:rFonts w:ascii="Arial" w:hAnsi="Arial"/>
          <w:sz w:val="20"/>
          <w:szCs w:val="20"/>
          <w:lang w:val="en-US" w:eastAsia="zh-CN"/>
        </w:rPr>
        <w:t>We would also like to discuss to introduce separate access control/barring mechanism for the two types of eRedCap UEs (“BW3/PR3+PR1” UEs and “PR1-only” UEs). This will enable a phased approach in the network implementation, i.e., “PR1-only UEs (which in general is easier to implement) in the first phase and BW3/PR3+PR1 in the next phase.</w:t>
      </w:r>
    </w:p>
    <w:p w14:paraId="2D4515D5" w14:textId="742F57FF" w:rsidR="007B75D0" w:rsidRPr="00175AF1" w:rsidRDefault="007B75D0" w:rsidP="007B75D0">
      <w:pPr>
        <w:pStyle w:val="ListParagraph"/>
        <w:numPr>
          <w:ilvl w:val="0"/>
          <w:numId w:val="29"/>
        </w:numPr>
        <w:rPr>
          <w:rFonts w:ascii="Arial" w:hAnsi="Arial"/>
          <w:sz w:val="20"/>
          <w:szCs w:val="20"/>
          <w:lang w:eastAsia="zh-CN"/>
        </w:rPr>
      </w:pPr>
      <w:r w:rsidRPr="00175AF1">
        <w:rPr>
          <w:rFonts w:ascii="Arial" w:hAnsi="Arial"/>
          <w:sz w:val="20"/>
          <w:szCs w:val="20"/>
          <w:lang w:eastAsia="zh-CN"/>
        </w:rPr>
        <w:t>It is FFS on:</w:t>
      </w:r>
    </w:p>
    <w:p w14:paraId="4E6349AB" w14:textId="463839E7" w:rsidR="007B75D0" w:rsidRPr="00175AF1" w:rsidRDefault="007B75D0" w:rsidP="007B75D0">
      <w:pPr>
        <w:pStyle w:val="ListParagraph"/>
        <w:numPr>
          <w:ilvl w:val="1"/>
          <w:numId w:val="29"/>
        </w:numPr>
        <w:rPr>
          <w:rFonts w:ascii="Arial" w:hAnsi="Arial"/>
          <w:sz w:val="20"/>
          <w:szCs w:val="20"/>
          <w:lang w:eastAsia="zh-CN"/>
        </w:rPr>
      </w:pPr>
      <w:r w:rsidRPr="00175AF1">
        <w:rPr>
          <w:rFonts w:ascii="Arial" w:hAnsi="Arial"/>
          <w:sz w:val="20"/>
          <w:szCs w:val="20"/>
          <w:lang w:eastAsia="zh-CN"/>
        </w:rPr>
        <w:lastRenderedPageBreak/>
        <w:t>Option 1: eRedCap UE reuses the legacy halfDuplexRedCapAllowed-r17</w:t>
      </w:r>
    </w:p>
    <w:p w14:paraId="5FA6674C" w14:textId="7C84012D" w:rsidR="0078349D" w:rsidRPr="00175AF1" w:rsidRDefault="007B75D0" w:rsidP="007B75D0">
      <w:pPr>
        <w:pStyle w:val="ListParagraph"/>
        <w:numPr>
          <w:ilvl w:val="1"/>
          <w:numId w:val="29"/>
        </w:numPr>
        <w:rPr>
          <w:rFonts w:ascii="Arial" w:hAnsi="Arial"/>
          <w:sz w:val="20"/>
          <w:szCs w:val="20"/>
          <w:lang w:eastAsia="zh-CN"/>
        </w:rPr>
      </w:pPr>
      <w:r w:rsidRPr="00175AF1">
        <w:rPr>
          <w:rFonts w:ascii="Arial" w:hAnsi="Arial"/>
          <w:sz w:val="20"/>
          <w:szCs w:val="20"/>
          <w:lang w:eastAsia="zh-CN"/>
        </w:rPr>
        <w:t>Option 2: introduce a new eRedCap UE specific “HD-FDD only” broadcasting indication</w:t>
      </w:r>
    </w:p>
    <w:p w14:paraId="3E6A29F2" w14:textId="77777777" w:rsidR="0032450E" w:rsidRPr="0032450E" w:rsidRDefault="0032450E" w:rsidP="0032450E">
      <w:pPr>
        <w:rPr>
          <w:rFonts w:ascii="Arial" w:hAnsi="Arial"/>
          <w:lang w:eastAsia="zh-CN"/>
        </w:rPr>
      </w:pPr>
    </w:p>
    <w:p w14:paraId="59E13DC4" w14:textId="0532FDA3" w:rsidR="004000E8" w:rsidRDefault="00230D18" w:rsidP="00CE0424">
      <w:pPr>
        <w:pStyle w:val="Heading1"/>
      </w:pPr>
      <w:bookmarkStart w:id="1" w:name="_Ref178064866"/>
      <w:r>
        <w:t>2</w:t>
      </w:r>
      <w:r>
        <w:tab/>
      </w:r>
      <w:r w:rsidR="004000E8" w:rsidRPr="00CE0424">
        <w:t>Discussion</w:t>
      </w:r>
      <w:bookmarkEnd w:id="1"/>
    </w:p>
    <w:p w14:paraId="59A3E2CA" w14:textId="73CCD226" w:rsidR="001873D4" w:rsidRPr="00933D74" w:rsidRDefault="0078349D" w:rsidP="00112ED9">
      <w:pPr>
        <w:jc w:val="both"/>
        <w:rPr>
          <w:rFonts w:ascii="Arial" w:hAnsi="Arial" w:cs="Arial"/>
        </w:rPr>
      </w:pPr>
      <w:r w:rsidRPr="00933D74">
        <w:rPr>
          <w:rFonts w:ascii="Arial" w:hAnsi="Arial" w:cs="Arial"/>
        </w:rPr>
        <w:t xml:space="preserve">In the following sections open issues </w:t>
      </w:r>
      <w:r w:rsidR="003E5B33">
        <w:rPr>
          <w:rFonts w:ascii="Arial" w:hAnsi="Arial" w:cs="Arial"/>
        </w:rPr>
        <w:t xml:space="preserve">on capability and access control, </w:t>
      </w:r>
      <w:r w:rsidR="005D0F57">
        <w:rPr>
          <w:rFonts w:ascii="Arial" w:hAnsi="Arial" w:cs="Arial"/>
        </w:rPr>
        <w:t>mentioned in the section above</w:t>
      </w:r>
      <w:r w:rsidR="003E5B33">
        <w:rPr>
          <w:rFonts w:ascii="Arial" w:hAnsi="Arial" w:cs="Arial"/>
        </w:rPr>
        <w:t>,</w:t>
      </w:r>
      <w:r w:rsidR="005D0F57">
        <w:rPr>
          <w:rFonts w:ascii="Arial" w:hAnsi="Arial" w:cs="Arial"/>
        </w:rPr>
        <w:t xml:space="preserve"> </w:t>
      </w:r>
      <w:r w:rsidRPr="00933D74">
        <w:rPr>
          <w:rFonts w:ascii="Arial" w:hAnsi="Arial" w:cs="Arial"/>
        </w:rPr>
        <w:t>are discussed</w:t>
      </w:r>
      <w:r w:rsidR="00BD31F0" w:rsidRPr="00933D74">
        <w:rPr>
          <w:rFonts w:ascii="Arial" w:hAnsi="Arial" w:cs="Arial"/>
        </w:rPr>
        <w:t>.</w:t>
      </w:r>
    </w:p>
    <w:p w14:paraId="3C8AC83E" w14:textId="6A21870A" w:rsidR="00CE2AA1" w:rsidRPr="003C22DC" w:rsidRDefault="00DF7871" w:rsidP="00112ED9">
      <w:pPr>
        <w:pStyle w:val="Heading2"/>
        <w:spacing w:before="240"/>
        <w:jc w:val="both"/>
      </w:pPr>
      <w:r>
        <w:t>2.</w:t>
      </w:r>
      <w:r w:rsidR="003C22DC">
        <w:t>1</w:t>
      </w:r>
      <w:r>
        <w:tab/>
        <w:t>eRedCap capability</w:t>
      </w:r>
    </w:p>
    <w:p w14:paraId="4A8B4974" w14:textId="4A334441" w:rsidR="00691F3A" w:rsidRDefault="00691F3A" w:rsidP="00112ED9">
      <w:pPr>
        <w:jc w:val="both"/>
        <w:rPr>
          <w:rFonts w:ascii="Arial" w:hAnsi="Arial" w:cs="Arial"/>
        </w:rPr>
      </w:pPr>
      <w:r>
        <w:rPr>
          <w:rFonts w:ascii="Arial" w:hAnsi="Arial" w:cs="Arial"/>
        </w:rPr>
        <w:t>There is an open issue:</w:t>
      </w:r>
    </w:p>
    <w:p w14:paraId="6DB2AF2C" w14:textId="77777777" w:rsidR="00691F3A" w:rsidRPr="00816D5F" w:rsidRDefault="00691F3A" w:rsidP="00112ED9">
      <w:pPr>
        <w:pStyle w:val="ListParagraph"/>
        <w:numPr>
          <w:ilvl w:val="0"/>
          <w:numId w:val="29"/>
        </w:numPr>
        <w:jc w:val="both"/>
        <w:rPr>
          <w:rFonts w:ascii="Arial" w:hAnsi="Arial"/>
          <w:sz w:val="20"/>
          <w:szCs w:val="20"/>
          <w:lang w:eastAsia="zh-CN"/>
        </w:rPr>
      </w:pPr>
      <w:r w:rsidRPr="00816D5F">
        <w:rPr>
          <w:rFonts w:ascii="Arial" w:hAnsi="Arial"/>
          <w:sz w:val="20"/>
          <w:szCs w:val="20"/>
          <w:lang w:eastAsia="zh-CN"/>
        </w:rPr>
        <w:t xml:space="preserve">Companies should consider if a UE can be eRedCap and RedCap at the same time. </w:t>
      </w:r>
    </w:p>
    <w:p w14:paraId="5BC0C577" w14:textId="77777777" w:rsidR="00691F3A" w:rsidRPr="00691F3A" w:rsidRDefault="00691F3A" w:rsidP="00112ED9">
      <w:pPr>
        <w:jc w:val="both"/>
        <w:rPr>
          <w:rFonts w:ascii="Arial" w:hAnsi="Arial" w:cs="Arial"/>
          <w:lang w:val="x-none"/>
        </w:rPr>
      </w:pPr>
    </w:p>
    <w:p w14:paraId="1F0E9CB5" w14:textId="088FB343" w:rsidR="00DF7871" w:rsidRPr="00FF5B72" w:rsidRDefault="00DF7871" w:rsidP="00112ED9">
      <w:pPr>
        <w:jc w:val="both"/>
        <w:rPr>
          <w:rFonts w:ascii="Arial" w:hAnsi="Arial" w:cs="Arial"/>
        </w:rPr>
      </w:pPr>
      <w:r w:rsidRPr="00FF5B72">
        <w:rPr>
          <w:rFonts w:ascii="Arial" w:hAnsi="Arial" w:cs="Arial"/>
        </w:rPr>
        <w:t xml:space="preserve">The definition of a RedCap device </w:t>
      </w:r>
      <w:r w:rsidR="009778A6">
        <w:rPr>
          <w:rFonts w:ascii="Arial" w:hAnsi="Arial" w:cs="Arial"/>
        </w:rPr>
        <w:fldChar w:fldCharType="begin"/>
      </w:r>
      <w:r w:rsidR="009778A6">
        <w:rPr>
          <w:rFonts w:ascii="Arial" w:hAnsi="Arial" w:cs="Arial"/>
        </w:rPr>
        <w:instrText xml:space="preserve"> REF _Ref134608041 \r \h </w:instrText>
      </w:r>
      <w:r w:rsidR="00112ED9">
        <w:rPr>
          <w:rFonts w:ascii="Arial" w:hAnsi="Arial" w:cs="Arial"/>
        </w:rPr>
        <w:instrText xml:space="preserve"> \* MERGEFORMAT </w:instrText>
      </w:r>
      <w:r w:rsidR="009778A6">
        <w:rPr>
          <w:rFonts w:ascii="Arial" w:hAnsi="Arial" w:cs="Arial"/>
        </w:rPr>
      </w:r>
      <w:r w:rsidR="009778A6">
        <w:rPr>
          <w:rFonts w:ascii="Arial" w:hAnsi="Arial" w:cs="Arial"/>
        </w:rPr>
        <w:fldChar w:fldCharType="separate"/>
      </w:r>
      <w:r w:rsidR="009778A6">
        <w:rPr>
          <w:rFonts w:ascii="Arial" w:hAnsi="Arial" w:cs="Arial"/>
        </w:rPr>
        <w:t>[4]</w:t>
      </w:r>
      <w:r w:rsidR="009778A6">
        <w:rPr>
          <w:rFonts w:ascii="Arial" w:hAnsi="Arial" w:cs="Arial"/>
        </w:rPr>
        <w:fldChar w:fldCharType="end"/>
      </w:r>
      <w:r w:rsidRPr="00FF5B72">
        <w:rPr>
          <w:rFonts w:ascii="Arial" w:hAnsi="Arial" w:cs="Arial"/>
        </w:rPr>
        <w:t xml:space="preserve"> is:</w:t>
      </w:r>
    </w:p>
    <w:p w14:paraId="479583B6" w14:textId="6E97E606" w:rsidR="00476A19" w:rsidRDefault="00476A19" w:rsidP="00112ED9">
      <w:pPr>
        <w:jc w:val="both"/>
        <w:rPr>
          <w:rFonts w:ascii="Arial" w:hAnsi="Arial" w:cs="Arial"/>
        </w:rPr>
      </w:pPr>
    </w:p>
    <w:p w14:paraId="64B93C6F" w14:textId="54606C24" w:rsidR="001E4FB2" w:rsidRPr="00A60921" w:rsidRDefault="00F364DA" w:rsidP="00112ED9">
      <w:pPr>
        <w:jc w:val="both"/>
        <w:rPr>
          <w:rFonts w:ascii="Arial" w:hAnsi="Arial" w:cs="Arial"/>
        </w:rPr>
      </w:pPr>
      <w:r>
        <w:rPr>
          <w:rFonts w:ascii="Arial" w:hAnsi="Arial" w:cs="Arial"/>
          <w:noProof/>
        </w:rPr>
        <mc:AlternateContent>
          <mc:Choice Requires="wps">
            <w:drawing>
              <wp:anchor distT="0" distB="0" distL="114300" distR="114300" simplePos="0" relativeHeight="251658241" behindDoc="0" locked="0" layoutInCell="1" allowOverlap="1" wp14:anchorId="732ADCBA" wp14:editId="1D5445E7">
                <wp:simplePos x="0" y="0"/>
                <wp:positionH relativeFrom="margin">
                  <wp:posOffset>-6985</wp:posOffset>
                </wp:positionH>
                <wp:positionV relativeFrom="paragraph">
                  <wp:posOffset>452120</wp:posOffset>
                </wp:positionV>
                <wp:extent cx="6109335" cy="2724150"/>
                <wp:effectExtent l="0" t="0" r="24765" b="19050"/>
                <wp:wrapTopAndBottom/>
                <wp:docPr id="1409469515" name="Text Box 1409469515"/>
                <wp:cNvGraphicFramePr/>
                <a:graphic xmlns:a="http://schemas.openxmlformats.org/drawingml/2006/main">
                  <a:graphicData uri="http://schemas.microsoft.com/office/word/2010/wordprocessingShape">
                    <wps:wsp>
                      <wps:cNvSpPr txBox="1"/>
                      <wps:spPr>
                        <a:xfrm>
                          <a:off x="0" y="0"/>
                          <a:ext cx="6109335" cy="2724150"/>
                        </a:xfrm>
                        <a:prstGeom prst="rect">
                          <a:avLst/>
                        </a:prstGeom>
                        <a:solidFill>
                          <a:schemeClr val="lt1"/>
                        </a:solidFill>
                        <a:ln w="6350">
                          <a:solidFill>
                            <a:prstClr val="black"/>
                          </a:solidFill>
                        </a:ln>
                      </wps:spPr>
                      <wps:txbx>
                        <w:txbxContent>
                          <w:p w14:paraId="532CCE95" w14:textId="77777777" w:rsidR="00787835" w:rsidRPr="001925DE" w:rsidRDefault="00787835" w:rsidP="00787835">
                            <w:pPr>
                              <w:pStyle w:val="Heading4"/>
                            </w:pPr>
                            <w:r w:rsidRPr="001925DE">
                              <w:t>4.2.21.1</w:t>
                            </w:r>
                            <w:r w:rsidRPr="001925DE">
                              <w:tab/>
                              <w:t>Definition of RedCap UE</w:t>
                            </w:r>
                          </w:p>
                          <w:p w14:paraId="78FE138D" w14:textId="77777777" w:rsidR="00787835" w:rsidRPr="001925DE" w:rsidRDefault="00787835" w:rsidP="00787835">
                            <w:r w:rsidRPr="001925DE">
                              <w:t>RedCap UE is the UE with reduced capability:</w:t>
                            </w:r>
                          </w:p>
                          <w:p w14:paraId="4640F7DE" w14:textId="77777777" w:rsidR="00787835" w:rsidRPr="001925DE" w:rsidRDefault="00787835" w:rsidP="00787835">
                            <w:pPr>
                              <w:pStyle w:val="B1"/>
                            </w:pPr>
                            <w:r w:rsidRPr="001925DE">
                              <w:t>-</w:t>
                            </w:r>
                            <w:r w:rsidRPr="001925DE">
                              <w:tab/>
                              <w:t>The maximum bandwidth is 20 MHz for FR1, and is 100 MHz for FR2. UE features and corresponding capabilities related to UE bandwidths wider than 20 MHz in FR1 or wider than 100 MHz in FR2 are not supported by RedCap UEs;</w:t>
                            </w:r>
                          </w:p>
                          <w:p w14:paraId="4571CC00" w14:textId="77777777" w:rsidR="00787835" w:rsidRPr="00F436E9" w:rsidRDefault="00787835" w:rsidP="00787835">
                            <w:pPr>
                              <w:pStyle w:val="B1"/>
                              <w:rPr>
                                <w:b/>
                                <w:bCs/>
                              </w:rPr>
                            </w:pPr>
                            <w:r w:rsidRPr="00F436E9">
                              <w:rPr>
                                <w:b/>
                                <w:bCs/>
                              </w:rPr>
                              <w:t>-</w:t>
                            </w:r>
                            <w:r w:rsidRPr="00F436E9">
                              <w:rPr>
                                <w:b/>
                                <w:bCs/>
                              </w:rPr>
                              <w:tab/>
                              <w:t>The maximum mandatory supported DRB number is 8;</w:t>
                            </w:r>
                          </w:p>
                          <w:p w14:paraId="39ABF95D" w14:textId="77777777" w:rsidR="00787835" w:rsidRPr="00F436E9" w:rsidRDefault="00787835" w:rsidP="00787835">
                            <w:pPr>
                              <w:pStyle w:val="B1"/>
                              <w:rPr>
                                <w:b/>
                                <w:bCs/>
                              </w:rPr>
                            </w:pPr>
                            <w:r w:rsidRPr="00F436E9">
                              <w:rPr>
                                <w:b/>
                                <w:bCs/>
                              </w:rPr>
                              <w:t>-</w:t>
                            </w:r>
                            <w:r w:rsidRPr="00F436E9">
                              <w:rPr>
                                <w:b/>
                                <w:bCs/>
                              </w:rPr>
                              <w:tab/>
                              <w:t>The mandatory supported PDCP SN length is 12 bits while 18 bits being optional;</w:t>
                            </w:r>
                          </w:p>
                          <w:p w14:paraId="158A24B4" w14:textId="77777777" w:rsidR="00787835" w:rsidRPr="00F436E9" w:rsidRDefault="00787835" w:rsidP="00787835">
                            <w:pPr>
                              <w:pStyle w:val="B1"/>
                              <w:rPr>
                                <w:b/>
                                <w:bCs/>
                              </w:rPr>
                            </w:pPr>
                            <w:r w:rsidRPr="00F436E9">
                              <w:rPr>
                                <w:b/>
                                <w:bCs/>
                              </w:rPr>
                              <w:t>-</w:t>
                            </w:r>
                            <w:r w:rsidRPr="00F436E9">
                              <w:rPr>
                                <w:b/>
                                <w:bCs/>
                              </w:rPr>
                              <w:tab/>
                              <w:t>The mandatory supported RLC AM SN length is 12 bits while 18 bits being optional;</w:t>
                            </w:r>
                          </w:p>
                          <w:p w14:paraId="6FAEBE8A" w14:textId="77777777" w:rsidR="00787835" w:rsidRPr="001925DE" w:rsidRDefault="00787835" w:rsidP="00787835">
                            <w:pPr>
                              <w:pStyle w:val="B1"/>
                            </w:pPr>
                            <w:r w:rsidRPr="001925DE">
                              <w:t>-</w:t>
                            </w:r>
                            <w:r w:rsidRPr="001925DE">
                              <w:tab/>
                            </w:r>
                            <w:r w:rsidRPr="00F436E9">
                              <w:rPr>
                                <w:b/>
                                <w:bCs/>
                              </w:rPr>
                              <w:t>For FR1, 1 DL MIMO layer if 1 Rx branch is supported</w:t>
                            </w:r>
                            <w:r w:rsidRPr="001925DE">
                              <w:t>,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1DD0BA55" w14:textId="77777777" w:rsidR="00787835" w:rsidRDefault="00787835" w:rsidP="00787835">
                            <w:pPr>
                              <w:pStyle w:val="B1"/>
                            </w:pPr>
                            <w:r w:rsidRPr="001925DE">
                              <w:t>-</w:t>
                            </w:r>
                            <w:r w:rsidRPr="001925DE">
                              <w:tab/>
                            </w:r>
                            <w:r w:rsidRPr="00F436E9">
                              <w:rPr>
                                <w:b/>
                                <w:bCs/>
                              </w:rPr>
                              <w:t>CA, MR-DC, DAPS, CPAC and IAB (i.e., the RedCap UE is not expected to act as IAB node) related UE features and corresponding capabilities are not supported by RedCap UEs</w:t>
                            </w:r>
                            <w:r w:rsidRPr="001925DE">
                              <w:t>. All other feature groups or components of the feature groups as captured in TR 38.822 [24] as well as capabilities specified in this specification remain applicable for RedCap UEs same as non-RedCap UEs, unless indicated otherwise.</w:t>
                            </w:r>
                          </w:p>
                          <w:p w14:paraId="4063CEEA" w14:textId="77777777" w:rsidR="00787835" w:rsidRDefault="0078783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2ADCBA" id="_x0000_t202" coordsize="21600,21600" o:spt="202" path="m,l,21600r21600,l21600,xe">
                <v:stroke joinstyle="miter"/>
                <v:path gradientshapeok="t" o:connecttype="rect"/>
              </v:shapetype>
              <v:shape id="Text Box 1409469515" o:spid="_x0000_s1026" type="#_x0000_t202" style="position:absolute;left:0;text-align:left;margin-left:-.55pt;margin-top:35.6pt;width:481.05pt;height:214.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" fillcolor="white [3201]" strokeweight=".5pt">
                <v:textbox>
                  <w:txbxContent>
                    <w:p w14:paraId="532CCE95" w14:textId="77777777" w:rsidR="00787835" w:rsidRPr="001925DE" w:rsidRDefault="00787835" w:rsidP="00787835">
                      <w:pPr>
                        <w:pStyle w:val="Heading4"/>
                      </w:pPr>
                      <w:r w:rsidRPr="001925DE">
                        <w:t>4.2.21.1</w:t>
                      </w:r>
                      <w:r w:rsidRPr="001925DE">
                        <w:tab/>
                        <w:t>Definition of RedCap UE</w:t>
                      </w:r>
                    </w:p>
                    <w:p w14:paraId="78FE138D" w14:textId="77777777" w:rsidR="00787835" w:rsidRPr="001925DE" w:rsidRDefault="00787835" w:rsidP="00787835">
                      <w:r w:rsidRPr="001925DE">
                        <w:t>RedCap UE is the UE with reduced capability:</w:t>
                      </w:r>
                    </w:p>
                    <w:p w14:paraId="4640F7DE" w14:textId="77777777" w:rsidR="00787835" w:rsidRPr="001925DE" w:rsidRDefault="00787835" w:rsidP="00787835">
                      <w:pPr>
                        <w:pStyle w:val="B1"/>
                      </w:pPr>
                      <w:r w:rsidRPr="001925DE">
                        <w:t>-</w:t>
                      </w:r>
                      <w:r w:rsidRPr="001925DE">
                        <w:tab/>
                        <w:t xml:space="preserve">The maximum bandwidth is 20 MHz for </w:t>
                      </w:r>
                      <w:proofErr w:type="gramStart"/>
                      <w:r w:rsidRPr="001925DE">
                        <w:t>FR1, and</w:t>
                      </w:r>
                      <w:proofErr w:type="gramEnd"/>
                      <w:r w:rsidRPr="001925DE">
                        <w:t xml:space="preserve"> is 100 MHz for FR2. UE features and corresponding capabilities related to UE bandwidths wider than 20 MHz in FR1 or wider than 100 MHz in FR2 are not supported by RedCap </w:t>
                      </w:r>
                      <w:proofErr w:type="gramStart"/>
                      <w:r w:rsidRPr="001925DE">
                        <w:t>UEs;</w:t>
                      </w:r>
                      <w:proofErr w:type="gramEnd"/>
                    </w:p>
                    <w:p w14:paraId="4571CC00" w14:textId="77777777" w:rsidR="00787835" w:rsidRPr="00F436E9" w:rsidRDefault="00787835" w:rsidP="00787835">
                      <w:pPr>
                        <w:pStyle w:val="B1"/>
                        <w:rPr>
                          <w:b/>
                          <w:bCs/>
                        </w:rPr>
                      </w:pPr>
                      <w:r w:rsidRPr="00F436E9">
                        <w:rPr>
                          <w:b/>
                          <w:bCs/>
                        </w:rPr>
                        <w:t>-</w:t>
                      </w:r>
                      <w:r w:rsidRPr="00F436E9">
                        <w:rPr>
                          <w:b/>
                          <w:bCs/>
                        </w:rPr>
                        <w:tab/>
                        <w:t xml:space="preserve">The maximum mandatory supported DRB number is </w:t>
                      </w:r>
                      <w:proofErr w:type="gramStart"/>
                      <w:r w:rsidRPr="00F436E9">
                        <w:rPr>
                          <w:b/>
                          <w:bCs/>
                        </w:rPr>
                        <w:t>8;</w:t>
                      </w:r>
                      <w:proofErr w:type="gramEnd"/>
                    </w:p>
                    <w:p w14:paraId="39ABF95D" w14:textId="77777777" w:rsidR="00787835" w:rsidRPr="00F436E9" w:rsidRDefault="00787835" w:rsidP="00787835">
                      <w:pPr>
                        <w:pStyle w:val="B1"/>
                        <w:rPr>
                          <w:b/>
                          <w:bCs/>
                        </w:rPr>
                      </w:pPr>
                      <w:r w:rsidRPr="00F436E9">
                        <w:rPr>
                          <w:b/>
                          <w:bCs/>
                        </w:rPr>
                        <w:t>-</w:t>
                      </w:r>
                      <w:r w:rsidRPr="00F436E9">
                        <w:rPr>
                          <w:b/>
                          <w:bCs/>
                        </w:rPr>
                        <w:tab/>
                        <w:t xml:space="preserve">The mandatory supported PDCP SN length is 12 bits while 18 bits being </w:t>
                      </w:r>
                      <w:proofErr w:type="gramStart"/>
                      <w:r w:rsidRPr="00F436E9">
                        <w:rPr>
                          <w:b/>
                          <w:bCs/>
                        </w:rPr>
                        <w:t>optional;</w:t>
                      </w:r>
                      <w:proofErr w:type="gramEnd"/>
                    </w:p>
                    <w:p w14:paraId="158A24B4" w14:textId="77777777" w:rsidR="00787835" w:rsidRPr="00F436E9" w:rsidRDefault="00787835" w:rsidP="00787835">
                      <w:pPr>
                        <w:pStyle w:val="B1"/>
                        <w:rPr>
                          <w:b/>
                          <w:bCs/>
                        </w:rPr>
                      </w:pPr>
                      <w:r w:rsidRPr="00F436E9">
                        <w:rPr>
                          <w:b/>
                          <w:bCs/>
                        </w:rPr>
                        <w:t>-</w:t>
                      </w:r>
                      <w:r w:rsidRPr="00F436E9">
                        <w:rPr>
                          <w:b/>
                          <w:bCs/>
                        </w:rPr>
                        <w:tab/>
                        <w:t xml:space="preserve">The mandatory supported RLC AM SN length is 12 bits while 18 bits being </w:t>
                      </w:r>
                      <w:proofErr w:type="gramStart"/>
                      <w:r w:rsidRPr="00F436E9">
                        <w:rPr>
                          <w:b/>
                          <w:bCs/>
                        </w:rPr>
                        <w:t>optional;</w:t>
                      </w:r>
                      <w:proofErr w:type="gramEnd"/>
                    </w:p>
                    <w:p w14:paraId="6FAEBE8A" w14:textId="77777777" w:rsidR="00787835" w:rsidRPr="001925DE" w:rsidRDefault="00787835" w:rsidP="00787835">
                      <w:pPr>
                        <w:pStyle w:val="B1"/>
                      </w:pPr>
                      <w:r w:rsidRPr="001925DE">
                        <w:t>-</w:t>
                      </w:r>
                      <w:r w:rsidRPr="001925DE">
                        <w:tab/>
                      </w:r>
                      <w:r w:rsidRPr="00F436E9">
                        <w:rPr>
                          <w:b/>
                          <w:bCs/>
                        </w:rPr>
                        <w:t>For FR1, 1 DL MIMO layer if 1 Rx branch is supported</w:t>
                      </w:r>
                      <w:r w:rsidRPr="001925DE">
                        <w:t xml:space="preserve">,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1925DE">
                        <w:t>branch</w:t>
                      </w:r>
                      <w:proofErr w:type="gramEnd"/>
                      <w:r w:rsidRPr="001925DE">
                        <w:t xml:space="preserve"> or more than 1 UL MIMO layer are not supported by RedCap UEs;</w:t>
                      </w:r>
                    </w:p>
                    <w:p w14:paraId="1DD0BA55" w14:textId="77777777" w:rsidR="00787835" w:rsidRDefault="00787835" w:rsidP="00787835">
                      <w:pPr>
                        <w:pStyle w:val="B1"/>
                      </w:pPr>
                      <w:r w:rsidRPr="001925DE">
                        <w:t>-</w:t>
                      </w:r>
                      <w:r w:rsidRPr="001925DE">
                        <w:tab/>
                      </w:r>
                      <w:r w:rsidRPr="00F436E9">
                        <w:rPr>
                          <w:b/>
                          <w:bCs/>
                        </w:rPr>
                        <w:t>CA, MR-DC, DAPS, CPAC and IAB (i.e., the RedCap UE is not expected to act as IAB node) related UE features and corresponding capabilities are not supported by RedCap UEs</w:t>
                      </w:r>
                      <w:r w:rsidRPr="001925DE">
                        <w:t>. All other feature groups or components of the feature groups as captured in TR 38.822 [24] as well as capabilities specified in this specification remain applicable for RedCap UEs same as non-RedCap UEs, unless indicated otherwise.</w:t>
                      </w:r>
                    </w:p>
                    <w:p w14:paraId="4063CEEA" w14:textId="77777777" w:rsidR="00787835" w:rsidRDefault="00787835"/>
                  </w:txbxContent>
                </v:textbox>
                <w10:wrap type="topAndBottom" anchorx="margin"/>
              </v:shape>
            </w:pict>
          </mc:Fallback>
        </mc:AlternateContent>
      </w:r>
      <w:r w:rsidR="00972695" w:rsidRPr="00A60921">
        <w:rPr>
          <w:rFonts w:ascii="Arial" w:hAnsi="Arial" w:cs="Arial"/>
        </w:rPr>
        <w:t>For Rel-18</w:t>
      </w:r>
      <w:r w:rsidR="00C81FA9">
        <w:rPr>
          <w:rFonts w:ascii="Arial" w:hAnsi="Arial" w:cs="Arial"/>
        </w:rPr>
        <w:t>,</w:t>
      </w:r>
      <w:r w:rsidR="00972695" w:rsidRPr="00A60921">
        <w:rPr>
          <w:rFonts w:ascii="Arial" w:hAnsi="Arial" w:cs="Arial"/>
        </w:rPr>
        <w:t xml:space="preserve"> the following </w:t>
      </w:r>
      <w:r w:rsidR="002C7C6E">
        <w:rPr>
          <w:rFonts w:ascii="Arial" w:hAnsi="Arial" w:cs="Arial"/>
        </w:rPr>
        <w:t>UE complexity reduction</w:t>
      </w:r>
      <w:r w:rsidR="0032755D">
        <w:rPr>
          <w:rFonts w:ascii="Arial" w:hAnsi="Arial" w:cs="Arial"/>
        </w:rPr>
        <w:t xml:space="preserve"> features</w:t>
      </w:r>
      <w:r w:rsidR="00972695" w:rsidRPr="00A60921">
        <w:rPr>
          <w:rFonts w:ascii="Arial" w:hAnsi="Arial" w:cs="Arial"/>
        </w:rPr>
        <w:t xml:space="preserve"> are </w:t>
      </w:r>
      <w:r w:rsidR="0032755D">
        <w:rPr>
          <w:rFonts w:ascii="Arial" w:hAnsi="Arial" w:cs="Arial"/>
        </w:rPr>
        <w:t>specified</w:t>
      </w:r>
      <w:r w:rsidR="009778A6" w:rsidRPr="00A60921">
        <w:rPr>
          <w:rFonts w:ascii="Arial" w:hAnsi="Arial" w:cs="Arial"/>
        </w:rPr>
        <w:t xml:space="preserve"> </w:t>
      </w:r>
      <w:r w:rsidR="009778A6" w:rsidRPr="00A60921">
        <w:rPr>
          <w:rFonts w:ascii="Arial" w:hAnsi="Arial" w:cs="Arial"/>
        </w:rPr>
        <w:fldChar w:fldCharType="begin"/>
      </w:r>
      <w:r w:rsidR="009778A6" w:rsidRPr="00A60921">
        <w:rPr>
          <w:rFonts w:ascii="Arial" w:hAnsi="Arial" w:cs="Arial"/>
        </w:rPr>
        <w:instrText xml:space="preserve"> REF _Ref134608061 \r \h </w:instrText>
      </w:r>
      <w:r w:rsidR="00B040E6" w:rsidRPr="00A60921">
        <w:rPr>
          <w:rFonts w:ascii="Arial" w:hAnsi="Arial" w:cs="Arial"/>
        </w:rPr>
        <w:instrText xml:space="preserve"> \* MERGEFORMAT </w:instrText>
      </w:r>
      <w:r w:rsidR="009778A6" w:rsidRPr="00A60921">
        <w:rPr>
          <w:rFonts w:ascii="Arial" w:hAnsi="Arial" w:cs="Arial"/>
        </w:rPr>
      </w:r>
      <w:r w:rsidR="009778A6" w:rsidRPr="00A60921">
        <w:rPr>
          <w:rFonts w:ascii="Arial" w:hAnsi="Arial" w:cs="Arial"/>
        </w:rPr>
        <w:fldChar w:fldCharType="separate"/>
      </w:r>
      <w:r w:rsidR="009778A6" w:rsidRPr="00A60921">
        <w:rPr>
          <w:rFonts w:ascii="Arial" w:hAnsi="Arial" w:cs="Arial"/>
        </w:rPr>
        <w:t>[3]</w:t>
      </w:r>
      <w:r w:rsidR="009778A6" w:rsidRPr="00A60921">
        <w:rPr>
          <w:rFonts w:ascii="Arial" w:hAnsi="Arial" w:cs="Arial"/>
        </w:rPr>
        <w:fldChar w:fldCharType="end"/>
      </w:r>
      <w:r w:rsidR="006167CC" w:rsidRPr="00A60921">
        <w:rPr>
          <w:rFonts w:ascii="Arial" w:hAnsi="Arial" w:cs="Arial"/>
        </w:rPr>
        <w:t xml:space="preserve"> for FR1</w:t>
      </w:r>
      <w:r w:rsidR="00285FBF" w:rsidRPr="00A60921">
        <w:rPr>
          <w:rFonts w:ascii="Arial" w:hAnsi="Arial" w:cs="Arial"/>
        </w:rPr>
        <w:t xml:space="preserve"> (</w:t>
      </w:r>
      <w:r w:rsidR="000A6E42">
        <w:rPr>
          <w:rFonts w:ascii="Arial" w:hAnsi="Arial" w:cs="Arial"/>
        </w:rPr>
        <w:t xml:space="preserve">the </w:t>
      </w:r>
      <w:r w:rsidR="00EC7E86">
        <w:rPr>
          <w:rFonts w:ascii="Arial" w:hAnsi="Arial" w:cs="Arial"/>
        </w:rPr>
        <w:t>features</w:t>
      </w:r>
      <w:r w:rsidR="00285FBF" w:rsidRPr="00A60921">
        <w:rPr>
          <w:rFonts w:ascii="Arial" w:hAnsi="Arial" w:cs="Arial"/>
        </w:rPr>
        <w:t xml:space="preserve"> do not apply to FR2)</w:t>
      </w:r>
      <w:r w:rsidR="00972695" w:rsidRPr="00A60921">
        <w:rPr>
          <w:rFonts w:ascii="Arial" w:hAnsi="Arial" w:cs="Arial"/>
        </w:rPr>
        <w:t>:</w:t>
      </w:r>
      <w:r w:rsidR="00FC2B1E">
        <w:rPr>
          <w:rFonts w:ascii="Arial" w:hAnsi="Arial" w:cs="Arial"/>
        </w:rPr>
        <w:br/>
      </w:r>
    </w:p>
    <w:p w14:paraId="5A8C4B31" w14:textId="77777777" w:rsidR="00816440" w:rsidRDefault="00816440" w:rsidP="00112ED9">
      <w:pPr>
        <w:ind w:right="-99"/>
        <w:jc w:val="both"/>
        <w:rPr>
          <w:rFonts w:ascii="Arial" w:hAnsi="Arial" w:cs="Arial"/>
        </w:rPr>
      </w:pPr>
    </w:p>
    <w:p w14:paraId="1568E5A9" w14:textId="1D2CBBD7" w:rsidR="00816440" w:rsidRDefault="00816440" w:rsidP="00112ED9">
      <w:pPr>
        <w:ind w:right="-99"/>
        <w:jc w:val="both"/>
        <w:rPr>
          <w:rFonts w:ascii="Arial" w:hAnsi="Arial" w:cs="Arial"/>
        </w:rPr>
      </w:pPr>
      <w:r>
        <w:rPr>
          <w:rFonts w:ascii="Arial" w:hAnsi="Arial" w:cs="Arial"/>
        </w:rPr>
        <w:t>The following is captured in the WID</w:t>
      </w:r>
      <w:r w:rsidR="00B64562">
        <w:rPr>
          <w:rFonts w:ascii="Arial" w:hAnsi="Arial" w:cs="Arial"/>
        </w:rPr>
        <w:t xml:space="preserve"> regarding the objectives for complexity/cost reduction</w:t>
      </w:r>
      <w:r w:rsidR="00D772F6">
        <w:rPr>
          <w:rFonts w:ascii="Arial" w:hAnsi="Arial" w:cs="Arial"/>
        </w:rPr>
        <w:t>:</w:t>
      </w:r>
      <w:r w:rsidRPr="00A60921">
        <w:rPr>
          <w:rFonts w:ascii="Arial" w:hAnsi="Arial" w:cs="Arial"/>
        </w:rPr>
        <w:t xml:space="preserve"> </w:t>
      </w:r>
    </w:p>
    <w:p w14:paraId="4BDC2370" w14:textId="532D8C36" w:rsidR="00972695" w:rsidRPr="00F71EC2" w:rsidRDefault="00972695" w:rsidP="00972695">
      <w:pPr>
        <w:ind w:right="-99"/>
        <w:rPr>
          <w:b/>
          <w:bCs/>
        </w:rPr>
      </w:pPr>
      <w:r w:rsidRPr="00D772F6">
        <w:rPr>
          <w:b/>
          <w:bCs/>
          <w:sz w:val="22"/>
          <w:szCs w:val="22"/>
        </w:rPr>
        <w:t>Complexity/cost reduction</w:t>
      </w:r>
    </w:p>
    <w:p w14:paraId="57484BF7" w14:textId="77777777" w:rsidR="00972695" w:rsidRPr="00F71EC2" w:rsidRDefault="00972695" w:rsidP="00972695">
      <w:pPr>
        <w:numPr>
          <w:ilvl w:val="0"/>
          <w:numId w:val="34"/>
        </w:numPr>
        <w:ind w:right="-99"/>
      </w:pPr>
      <w:r w:rsidRPr="00F71EC2">
        <w:t>Further reduced UE complexity in FR1 [RAN1, RAN2, RAN4]</w:t>
      </w:r>
    </w:p>
    <w:p w14:paraId="0B971920" w14:textId="77777777" w:rsidR="00972695" w:rsidRPr="00F71EC2" w:rsidRDefault="00972695" w:rsidP="00972695">
      <w:pPr>
        <w:numPr>
          <w:ilvl w:val="1"/>
          <w:numId w:val="33"/>
        </w:numPr>
        <w:rPr>
          <w:lang w:eastAsia="en-GB"/>
        </w:rPr>
      </w:pPr>
      <w:r w:rsidRPr="00F71EC2">
        <w:rPr>
          <w:lang w:eastAsia="en-GB"/>
        </w:rPr>
        <w:t>UE BB bandwidth reduction</w:t>
      </w:r>
    </w:p>
    <w:p w14:paraId="3EABA4A9" w14:textId="77777777" w:rsidR="00972695" w:rsidRPr="00F71EC2" w:rsidRDefault="00972695" w:rsidP="00972695">
      <w:pPr>
        <w:numPr>
          <w:ilvl w:val="2"/>
          <w:numId w:val="33"/>
        </w:numPr>
        <w:rPr>
          <w:lang w:eastAsia="en-GB"/>
        </w:rPr>
      </w:pPr>
      <w:r w:rsidRPr="00F71EC2">
        <w:rPr>
          <w:lang w:eastAsia="en-GB"/>
        </w:rPr>
        <w:t>5 MHz BB bandwidth only for PDSCH (for both unicast and broadcast) and PUSCH, with 20 MHz RF bandwidth for UL and DL</w:t>
      </w:r>
    </w:p>
    <w:p w14:paraId="59D8BE89" w14:textId="77777777" w:rsidR="00972695" w:rsidRPr="00F71EC2" w:rsidRDefault="00972695" w:rsidP="00972695">
      <w:pPr>
        <w:numPr>
          <w:ilvl w:val="2"/>
          <w:numId w:val="33"/>
        </w:numPr>
        <w:rPr>
          <w:lang w:eastAsia="en-GB"/>
        </w:rPr>
      </w:pPr>
      <w:r w:rsidRPr="00F71EC2">
        <w:rPr>
          <w:lang w:eastAsia="en-GB"/>
        </w:rPr>
        <w:t>The other physical channels and signals are still allowed to use a BWP up to the 20 MHz maximum UE RF+BB bandwidth.</w:t>
      </w:r>
    </w:p>
    <w:p w14:paraId="6B12711F" w14:textId="77777777" w:rsidR="00972695" w:rsidRPr="00F71EC2" w:rsidRDefault="00972695" w:rsidP="00972695">
      <w:pPr>
        <w:numPr>
          <w:ilvl w:val="2"/>
          <w:numId w:val="33"/>
        </w:numPr>
        <w:ind w:right="-99"/>
      </w:pPr>
      <w:r w:rsidRPr="00F71EC2">
        <w:t>Support additional separate early indication(s) [RAN1, RAN2]</w:t>
      </w:r>
    </w:p>
    <w:p w14:paraId="3D8AACEB" w14:textId="77777777" w:rsidR="00972695" w:rsidRPr="00F71EC2" w:rsidRDefault="00972695" w:rsidP="00972695">
      <w:pPr>
        <w:numPr>
          <w:ilvl w:val="1"/>
          <w:numId w:val="33"/>
        </w:numPr>
        <w:ind w:right="-99"/>
      </w:pPr>
      <w:r w:rsidRPr="00F71EC2">
        <w:t>UE peak data rate reduction</w:t>
      </w:r>
    </w:p>
    <w:p w14:paraId="0C189A8D" w14:textId="77777777" w:rsidR="00972695" w:rsidRPr="00F71EC2" w:rsidRDefault="00972695" w:rsidP="00972695">
      <w:pPr>
        <w:numPr>
          <w:ilvl w:val="2"/>
          <w:numId w:val="33"/>
        </w:numPr>
        <w:rPr>
          <w:lang w:eastAsia="en-GB"/>
        </w:rPr>
      </w:pPr>
      <w:r w:rsidRPr="00F71EC2">
        <w:rPr>
          <w:lang w:eastAsia="en-GB"/>
        </w:rPr>
        <w:lastRenderedPageBreak/>
        <w:t>Relaxation of the constraint (</w:t>
      </w:r>
      <w:r w:rsidRPr="00F71EC2">
        <w:rPr>
          <w:i/>
          <w:iCs/>
          <w:lang w:eastAsia="en-GB"/>
        </w:rPr>
        <w:t>v</w:t>
      </w:r>
      <w:r w:rsidRPr="00F71EC2">
        <w:rPr>
          <w:i/>
          <w:iCs/>
          <w:vertAlign w:val="subscript"/>
          <w:lang w:eastAsia="en-GB"/>
        </w:rPr>
        <w:t>Layers</w:t>
      </w:r>
      <w:r w:rsidRPr="00F71EC2">
        <w:rPr>
          <w:lang w:eastAsia="en-GB"/>
        </w:rPr>
        <w:t>·</w:t>
      </w:r>
      <w:r w:rsidRPr="00F71EC2">
        <w:rPr>
          <w:i/>
          <w:iCs/>
          <w:lang w:eastAsia="en-GB"/>
        </w:rPr>
        <w:t>Q</w:t>
      </w:r>
      <w:r w:rsidRPr="00F71EC2">
        <w:rPr>
          <w:i/>
          <w:iCs/>
          <w:vertAlign w:val="subscript"/>
          <w:lang w:eastAsia="en-GB"/>
        </w:rPr>
        <w:t>m</w:t>
      </w:r>
      <w:r w:rsidRPr="00F71EC2">
        <w:rPr>
          <w:lang w:eastAsia="en-GB"/>
        </w:rPr>
        <w:t>·</w:t>
      </w:r>
      <w:r w:rsidRPr="00F71EC2">
        <w:rPr>
          <w:i/>
          <w:iCs/>
          <w:lang w:eastAsia="en-GB"/>
        </w:rPr>
        <w:t>f</w:t>
      </w:r>
      <w:r w:rsidRPr="00F71EC2">
        <w:rPr>
          <w:lang w:eastAsia="en-GB"/>
        </w:rPr>
        <w:t xml:space="preserve"> ≥ 4) for peak data rate reduction</w:t>
      </w:r>
    </w:p>
    <w:p w14:paraId="26EDCB45" w14:textId="77777777" w:rsidR="00972695" w:rsidRPr="00F71EC2" w:rsidRDefault="00972695" w:rsidP="00972695">
      <w:pPr>
        <w:numPr>
          <w:ilvl w:val="2"/>
          <w:numId w:val="33"/>
        </w:numPr>
        <w:rPr>
          <w:lang w:eastAsia="en-GB"/>
        </w:rPr>
      </w:pPr>
      <w:r w:rsidRPr="00F71EC2">
        <w:rPr>
          <w:lang w:eastAsia="en-GB"/>
        </w:rPr>
        <w:t>The relaxed constraint is, e.g., 1 (instead of 4).</w:t>
      </w:r>
    </w:p>
    <w:p w14:paraId="0B9BEAD0" w14:textId="77777777" w:rsidR="00972695" w:rsidRPr="00F71EC2" w:rsidRDefault="00972695" w:rsidP="00972695">
      <w:pPr>
        <w:numPr>
          <w:ilvl w:val="2"/>
          <w:numId w:val="33"/>
        </w:numPr>
        <w:rPr>
          <w:lang w:eastAsia="en-GB"/>
        </w:rPr>
      </w:pPr>
      <w:r w:rsidRPr="00F71EC2">
        <w:rPr>
          <w:lang w:eastAsia="en-GB"/>
        </w:rPr>
        <w:t>The parameters (</w:t>
      </w:r>
      <w:r w:rsidRPr="00F71EC2">
        <w:rPr>
          <w:i/>
          <w:iCs/>
          <w:lang w:eastAsia="en-GB"/>
        </w:rPr>
        <w:t>v</w:t>
      </w:r>
      <w:r w:rsidRPr="00F71EC2">
        <w:rPr>
          <w:i/>
          <w:iCs/>
          <w:vertAlign w:val="subscript"/>
          <w:lang w:eastAsia="en-GB"/>
        </w:rPr>
        <w:t>Layers</w:t>
      </w:r>
      <w:r w:rsidRPr="00F71EC2">
        <w:rPr>
          <w:lang w:eastAsia="en-GB"/>
        </w:rPr>
        <w:t xml:space="preserve">, </w:t>
      </w:r>
      <w:r w:rsidRPr="00F71EC2">
        <w:rPr>
          <w:i/>
          <w:iCs/>
          <w:lang w:eastAsia="en-GB"/>
        </w:rPr>
        <w:t>Q</w:t>
      </w:r>
      <w:r w:rsidRPr="00F71EC2">
        <w:rPr>
          <w:i/>
          <w:iCs/>
          <w:vertAlign w:val="subscript"/>
          <w:lang w:eastAsia="en-GB"/>
        </w:rPr>
        <w:t>m</w:t>
      </w:r>
      <w:r w:rsidRPr="00F71EC2">
        <w:rPr>
          <w:lang w:eastAsia="en-GB"/>
        </w:rPr>
        <w:t xml:space="preserve">, </w:t>
      </w:r>
      <w:r w:rsidRPr="00F71EC2">
        <w:rPr>
          <w:i/>
          <w:iCs/>
          <w:lang w:eastAsia="en-GB"/>
        </w:rPr>
        <w:t>f</w:t>
      </w:r>
      <w:r w:rsidRPr="00F71EC2">
        <w:rPr>
          <w:lang w:eastAsia="en-GB"/>
        </w:rPr>
        <w:t>) can be as in Rel-17 RedCap.</w:t>
      </w:r>
    </w:p>
    <w:p w14:paraId="778BF1BF" w14:textId="77777777" w:rsidR="00972695" w:rsidRPr="00F71EC2" w:rsidRDefault="00972695" w:rsidP="00972695">
      <w:pPr>
        <w:numPr>
          <w:ilvl w:val="1"/>
          <w:numId w:val="33"/>
        </w:numPr>
      </w:pPr>
      <w:r w:rsidRPr="00F71EC2">
        <w:t>Both 15 kHz SCS and 30 kHz SCS are supported.</w:t>
      </w:r>
    </w:p>
    <w:p w14:paraId="4EC61177" w14:textId="77777777" w:rsidR="00972695" w:rsidRPr="00F71EC2" w:rsidRDefault="00972695" w:rsidP="00972695">
      <w:pPr>
        <w:numPr>
          <w:ilvl w:val="1"/>
          <w:numId w:val="33"/>
        </w:numPr>
      </w:pPr>
      <w:r w:rsidRPr="00F71EC2">
        <w:t>Aim to define at most one Rel-18 RedCap UE type for further UE complexity reduction.</w:t>
      </w:r>
    </w:p>
    <w:p w14:paraId="1F98DD6C" w14:textId="77777777" w:rsidR="00972695" w:rsidRPr="00F71EC2" w:rsidRDefault="00972695" w:rsidP="00972695">
      <w:pPr>
        <w:numPr>
          <w:ilvl w:val="1"/>
          <w:numId w:val="33"/>
        </w:numPr>
        <w:ind w:right="-99"/>
      </w:pPr>
      <w:r w:rsidRPr="00F71EC2">
        <w:t>The existing UE capability framework is used, and changes to capability signalling are specified only if necessary. By default, all UE capabilities applicable to a Rel-17 RedCap UE are applicable unless otherwise specified.</w:t>
      </w:r>
    </w:p>
    <w:p w14:paraId="68950039" w14:textId="77777777" w:rsidR="00972695" w:rsidRPr="001E4FB2" w:rsidRDefault="00972695" w:rsidP="00255EE2"/>
    <w:p w14:paraId="265C0103" w14:textId="755128C5" w:rsidR="006676BA" w:rsidRDefault="006676BA" w:rsidP="00B16468">
      <w:pPr>
        <w:jc w:val="both"/>
        <w:rPr>
          <w:rFonts w:ascii="Arial" w:hAnsi="Arial" w:cs="Arial"/>
        </w:rPr>
      </w:pPr>
      <w:r w:rsidRPr="00B16468">
        <w:rPr>
          <w:rFonts w:ascii="Arial" w:hAnsi="Arial" w:cs="Arial"/>
        </w:rPr>
        <w:t xml:space="preserve">A Rel-18 eRedCap device </w:t>
      </w:r>
      <w:r w:rsidR="00561550">
        <w:rPr>
          <w:rFonts w:ascii="Arial" w:hAnsi="Arial" w:cs="Arial"/>
        </w:rPr>
        <w:t xml:space="preserve">may have </w:t>
      </w:r>
      <w:r w:rsidRPr="00B16468">
        <w:rPr>
          <w:rFonts w:ascii="Arial" w:hAnsi="Arial" w:cs="Arial"/>
        </w:rPr>
        <w:t>some capabilities in common with a Rel-17 RedCap device</w:t>
      </w:r>
      <w:r w:rsidR="00285FBF">
        <w:rPr>
          <w:rFonts w:ascii="Arial" w:hAnsi="Arial" w:cs="Arial"/>
        </w:rPr>
        <w:t xml:space="preserve">, see features written in </w:t>
      </w:r>
      <w:r w:rsidR="00285FBF" w:rsidRPr="00255EE2">
        <w:rPr>
          <w:rFonts w:ascii="Arial" w:hAnsi="Arial" w:cs="Arial"/>
          <w:b/>
          <w:bCs/>
        </w:rPr>
        <w:t>bold</w:t>
      </w:r>
      <w:r w:rsidR="00285FBF">
        <w:rPr>
          <w:rFonts w:ascii="Arial" w:hAnsi="Arial" w:cs="Arial"/>
        </w:rPr>
        <w:t xml:space="preserve"> letters</w:t>
      </w:r>
      <w:r w:rsidR="00A269BE">
        <w:rPr>
          <w:rFonts w:ascii="Arial" w:hAnsi="Arial" w:cs="Arial"/>
        </w:rPr>
        <w:t xml:space="preserve"> (in the RedCap definition</w:t>
      </w:r>
      <w:r w:rsidR="00ED7584">
        <w:rPr>
          <w:rFonts w:ascii="Arial" w:hAnsi="Arial" w:cs="Arial"/>
        </w:rPr>
        <w:t xml:space="preserve"> above</w:t>
      </w:r>
      <w:r w:rsidR="00A269BE">
        <w:rPr>
          <w:rFonts w:ascii="Arial" w:hAnsi="Arial" w:cs="Arial"/>
        </w:rPr>
        <w:t>)</w:t>
      </w:r>
      <w:r w:rsidRPr="00B16468">
        <w:rPr>
          <w:rFonts w:ascii="Arial" w:hAnsi="Arial" w:cs="Arial"/>
        </w:rPr>
        <w:t>. However, there are also significant differences between the two types, where the prior lacks some functionality (hence, the reduce</w:t>
      </w:r>
      <w:r w:rsidR="008E0C5B" w:rsidRPr="00B16468">
        <w:rPr>
          <w:rFonts w:ascii="Arial" w:hAnsi="Arial" w:cs="Arial"/>
        </w:rPr>
        <w:t>d</w:t>
      </w:r>
      <w:r w:rsidRPr="00B16468">
        <w:rPr>
          <w:rFonts w:ascii="Arial" w:hAnsi="Arial" w:cs="Arial"/>
        </w:rPr>
        <w:t xml:space="preserve"> capability). A reason for this is that eRedCap is designed for even further </w:t>
      </w:r>
      <w:r w:rsidR="00B6707D">
        <w:rPr>
          <w:rFonts w:ascii="Arial" w:hAnsi="Arial" w:cs="Arial"/>
        </w:rPr>
        <w:t>complexity/</w:t>
      </w:r>
      <w:r w:rsidRPr="00B16468">
        <w:rPr>
          <w:rFonts w:ascii="Arial" w:hAnsi="Arial" w:cs="Arial"/>
        </w:rPr>
        <w:t>cost reduction than RedCap. For this reason</w:t>
      </w:r>
      <w:r w:rsidR="00FD23AA">
        <w:rPr>
          <w:rFonts w:ascii="Arial" w:hAnsi="Arial" w:cs="Arial"/>
        </w:rPr>
        <w:t>,</w:t>
      </w:r>
      <w:r w:rsidRPr="00B16468">
        <w:rPr>
          <w:rFonts w:ascii="Arial" w:hAnsi="Arial" w:cs="Arial"/>
        </w:rPr>
        <w:t xml:space="preserve"> eRedCap is not built as an add-on based on RedCap but rather by removing </w:t>
      </w:r>
      <w:r w:rsidR="005E4B00">
        <w:rPr>
          <w:rFonts w:ascii="Arial" w:hAnsi="Arial" w:cs="Arial"/>
        </w:rPr>
        <w:t xml:space="preserve">support </w:t>
      </w:r>
      <w:r w:rsidR="00984652">
        <w:rPr>
          <w:rFonts w:ascii="Arial" w:hAnsi="Arial" w:cs="Arial"/>
        </w:rPr>
        <w:t xml:space="preserve">for </w:t>
      </w:r>
      <w:r w:rsidR="001A50AD">
        <w:rPr>
          <w:rFonts w:ascii="Arial" w:hAnsi="Arial" w:cs="Arial"/>
        </w:rPr>
        <w:t xml:space="preserve">some </w:t>
      </w:r>
      <w:r w:rsidRPr="00B16468">
        <w:rPr>
          <w:rFonts w:ascii="Arial" w:hAnsi="Arial" w:cs="Arial"/>
        </w:rPr>
        <w:t xml:space="preserve">features. Therefore, </w:t>
      </w:r>
      <w:r w:rsidR="008B5E4E">
        <w:rPr>
          <w:rFonts w:ascii="Arial" w:hAnsi="Arial" w:cs="Arial"/>
        </w:rPr>
        <w:t xml:space="preserve">in general it does not seem to make sense for </w:t>
      </w:r>
      <w:r w:rsidRPr="00B16468">
        <w:rPr>
          <w:rFonts w:ascii="Arial" w:hAnsi="Arial" w:cs="Arial"/>
        </w:rPr>
        <w:t xml:space="preserve">a device </w:t>
      </w:r>
      <w:r w:rsidR="008B5E4E">
        <w:rPr>
          <w:rFonts w:ascii="Arial" w:hAnsi="Arial" w:cs="Arial"/>
        </w:rPr>
        <w:t>to</w:t>
      </w:r>
      <w:r w:rsidRPr="00B16468">
        <w:rPr>
          <w:rFonts w:ascii="Arial" w:hAnsi="Arial" w:cs="Arial"/>
        </w:rPr>
        <w:t xml:space="preserve"> be RedCap and eRedCap at the same time. However, for parameters/features that are used by both Rel-17 and Rel-18, the eRedCap UE can use Rel-17 parameters even when only Rel-18 devices are allowed in the cell.</w:t>
      </w:r>
    </w:p>
    <w:p w14:paraId="3128E7CB" w14:textId="77777777" w:rsidR="00B16468" w:rsidRPr="00B16468" w:rsidRDefault="00B16468" w:rsidP="00B16468">
      <w:pPr>
        <w:jc w:val="both"/>
        <w:rPr>
          <w:rFonts w:ascii="Arial" w:hAnsi="Arial" w:cs="Arial"/>
        </w:rPr>
      </w:pPr>
    </w:p>
    <w:p w14:paraId="4A64D32C" w14:textId="4E93CDF0" w:rsidR="006676BA" w:rsidRDefault="006676BA" w:rsidP="00B16468">
      <w:pPr>
        <w:pStyle w:val="Observation"/>
      </w:pPr>
      <w:bookmarkStart w:id="2" w:name="_Toc134741553"/>
      <w:r>
        <w:t>There are significant differences between RedCap and eRedCap</w:t>
      </w:r>
      <w:r w:rsidR="00B1216D">
        <w:t xml:space="preserve"> device</w:t>
      </w:r>
      <w:r w:rsidR="00255EE2">
        <w:t>s</w:t>
      </w:r>
      <w:r>
        <w:t xml:space="preserve">. In other words, a Rel-18 </w:t>
      </w:r>
      <w:r w:rsidR="0047211D">
        <w:t xml:space="preserve">RedCap </w:t>
      </w:r>
      <w:r>
        <w:t xml:space="preserve">device is not a Rel-17 </w:t>
      </w:r>
      <w:r w:rsidR="0047211D">
        <w:t xml:space="preserve">RedCap </w:t>
      </w:r>
      <w:r>
        <w:t>device with add-ons.</w:t>
      </w:r>
      <w:bookmarkEnd w:id="2"/>
    </w:p>
    <w:p w14:paraId="19060C77" w14:textId="71A85A35" w:rsidR="006676BA" w:rsidRDefault="006676BA" w:rsidP="00B16468">
      <w:pPr>
        <w:pStyle w:val="Proposal"/>
        <w:tabs>
          <w:tab w:val="clear" w:pos="1304"/>
        </w:tabs>
        <w:ind w:left="1701" w:hanging="1701"/>
      </w:pPr>
      <w:bookmarkStart w:id="3" w:name="_Toc134741556"/>
      <w:r>
        <w:t xml:space="preserve">A device cannot be both </w:t>
      </w:r>
      <w:r w:rsidR="002973B4">
        <w:t xml:space="preserve">Rel-17 </w:t>
      </w:r>
      <w:r>
        <w:t xml:space="preserve">RedCap and </w:t>
      </w:r>
      <w:r w:rsidR="002973B4">
        <w:t xml:space="preserve">Rel-18 </w:t>
      </w:r>
      <w:r>
        <w:t>eRedCap at the same time.</w:t>
      </w:r>
      <w:bookmarkEnd w:id="3"/>
    </w:p>
    <w:p w14:paraId="6D58CF86" w14:textId="44502E61" w:rsidR="006676BA" w:rsidRPr="00CE0424" w:rsidRDefault="0055420E" w:rsidP="00B16468">
      <w:pPr>
        <w:pStyle w:val="Proposal"/>
        <w:tabs>
          <w:tab w:val="clear" w:pos="1304"/>
        </w:tabs>
        <w:ind w:left="1701" w:hanging="1701"/>
      </w:pPr>
      <w:bookmarkStart w:id="4" w:name="_Toc134741557"/>
      <w:r w:rsidRPr="0055420E">
        <w:t xml:space="preserve">RAN2 understands that a device </w:t>
      </w:r>
      <w:r w:rsidR="00790D0E">
        <w:t xml:space="preserve">can use </w:t>
      </w:r>
      <w:r w:rsidR="006676BA" w:rsidRPr="006676BA">
        <w:t>R</w:t>
      </w:r>
      <w:r w:rsidR="006676BA">
        <w:t>el-</w:t>
      </w:r>
      <w:r w:rsidR="006676BA" w:rsidRPr="006676BA">
        <w:t xml:space="preserve">17 RedCap parameters </w:t>
      </w:r>
      <w:r w:rsidR="006676BA">
        <w:t xml:space="preserve">even </w:t>
      </w:r>
      <w:r w:rsidR="006676BA" w:rsidRPr="006676BA">
        <w:t xml:space="preserve">in cases when </w:t>
      </w:r>
      <w:r w:rsidR="00790D0E">
        <w:t xml:space="preserve">the </w:t>
      </w:r>
      <w:r w:rsidR="002A3F68">
        <w:t>serving</w:t>
      </w:r>
      <w:r w:rsidR="006676BA">
        <w:t xml:space="preserve"> cell </w:t>
      </w:r>
      <w:r w:rsidR="006676BA" w:rsidRPr="006676BA">
        <w:t xml:space="preserve">only </w:t>
      </w:r>
      <w:r w:rsidR="006676BA">
        <w:t xml:space="preserve">allows </w:t>
      </w:r>
      <w:r w:rsidR="006676BA" w:rsidRPr="006676BA">
        <w:t>R</w:t>
      </w:r>
      <w:r w:rsidR="006676BA">
        <w:t>el-</w:t>
      </w:r>
      <w:r w:rsidR="006676BA" w:rsidRPr="006676BA">
        <w:t xml:space="preserve">18 eRedCap </w:t>
      </w:r>
      <w:r w:rsidR="006676BA">
        <w:t>devices.</w:t>
      </w:r>
      <w:bookmarkEnd w:id="4"/>
    </w:p>
    <w:p w14:paraId="310B7BBE" w14:textId="0BFCFBF2" w:rsidR="00F63950" w:rsidRDefault="00230D18" w:rsidP="00F63950">
      <w:pPr>
        <w:pStyle w:val="Heading2"/>
      </w:pPr>
      <w:r>
        <w:t>2.1</w:t>
      </w:r>
      <w:r>
        <w:tab/>
      </w:r>
      <w:r w:rsidR="0078349D">
        <w:t>eRedCap Access barring</w:t>
      </w:r>
    </w:p>
    <w:p w14:paraId="4850F67D" w14:textId="61CEBE04" w:rsidR="00A576B7" w:rsidRPr="005C6A17" w:rsidRDefault="005B548B" w:rsidP="00112ED9">
      <w:pPr>
        <w:rPr>
          <w:rFonts w:ascii="Arial" w:hAnsi="Arial" w:cs="Arial"/>
        </w:rPr>
      </w:pPr>
      <w:r w:rsidRPr="005C6A17">
        <w:rPr>
          <w:rFonts w:ascii="Arial" w:hAnsi="Arial" w:cs="Arial"/>
        </w:rPr>
        <w:t xml:space="preserve">Regarding the FFS: </w:t>
      </w:r>
    </w:p>
    <w:p w14:paraId="008944CA" w14:textId="77777777" w:rsidR="00DE3676" w:rsidRPr="00457CE5" w:rsidRDefault="005B548B" w:rsidP="00112ED9">
      <w:pPr>
        <w:pStyle w:val="ListParagraph"/>
        <w:numPr>
          <w:ilvl w:val="0"/>
          <w:numId w:val="29"/>
        </w:numPr>
        <w:rPr>
          <w:rFonts w:ascii="Arial" w:hAnsi="Arial"/>
          <w:sz w:val="20"/>
          <w:szCs w:val="20"/>
          <w:lang w:eastAsia="zh-CN"/>
        </w:rPr>
      </w:pPr>
      <w:r w:rsidRPr="00457CE5">
        <w:rPr>
          <w:rFonts w:ascii="Arial" w:hAnsi="Arial"/>
          <w:sz w:val="20"/>
          <w:szCs w:val="20"/>
          <w:lang w:eastAsia="zh-CN"/>
        </w:rPr>
        <w:t>Companies should consider if a cell can allow eRedCap UEs to connect, while not allowing RedCap UEs to connect?</w:t>
      </w:r>
    </w:p>
    <w:p w14:paraId="60EAF520" w14:textId="36DABCC9" w:rsidR="005B548B" w:rsidRPr="00DE3676" w:rsidRDefault="005B548B" w:rsidP="00112ED9">
      <w:pPr>
        <w:rPr>
          <w:rFonts w:ascii="Arial" w:hAnsi="Arial"/>
          <w:lang w:eastAsia="zh-CN"/>
        </w:rPr>
      </w:pPr>
      <w:r w:rsidRPr="00DE3676">
        <w:rPr>
          <w:rFonts w:ascii="Arial" w:hAnsi="Arial"/>
          <w:lang w:eastAsia="zh-CN"/>
        </w:rPr>
        <w:t xml:space="preserve"> </w:t>
      </w:r>
    </w:p>
    <w:p w14:paraId="75426F01" w14:textId="0BDCD12F" w:rsidR="00E419EA" w:rsidRPr="000700E7" w:rsidRDefault="00567ADE" w:rsidP="00112ED9">
      <w:pPr>
        <w:rPr>
          <w:rFonts w:ascii="Arial" w:hAnsi="Arial" w:cs="Arial"/>
          <w:lang w:val="en-US"/>
        </w:rPr>
      </w:pPr>
      <w:r w:rsidRPr="000700E7">
        <w:rPr>
          <w:rFonts w:ascii="Arial" w:hAnsi="Arial" w:cs="Arial"/>
          <w:noProof/>
          <w:lang w:val="en-US"/>
        </w:rPr>
        <mc:AlternateContent>
          <mc:Choice Requires="wps">
            <w:drawing>
              <wp:anchor distT="0" distB="0" distL="114300" distR="114300" simplePos="0" relativeHeight="251658240" behindDoc="0" locked="0" layoutInCell="1" allowOverlap="1" wp14:anchorId="07FE2BB2" wp14:editId="231B8430">
                <wp:simplePos x="0" y="0"/>
                <wp:positionH relativeFrom="column">
                  <wp:posOffset>25774</wp:posOffset>
                </wp:positionH>
                <wp:positionV relativeFrom="page">
                  <wp:posOffset>4460786</wp:posOffset>
                </wp:positionV>
                <wp:extent cx="5478780" cy="2117090"/>
                <wp:effectExtent l="0" t="0" r="26670" b="16510"/>
                <wp:wrapTopAndBottom/>
                <wp:docPr id="360685204" name="Text Box 360685204"/>
                <wp:cNvGraphicFramePr/>
                <a:graphic xmlns:a="http://schemas.openxmlformats.org/drawingml/2006/main">
                  <a:graphicData uri="http://schemas.microsoft.com/office/word/2010/wordprocessingShape">
                    <wps:wsp>
                      <wps:cNvSpPr txBox="1"/>
                      <wps:spPr>
                        <a:xfrm>
                          <a:off x="0" y="0"/>
                          <a:ext cx="5478780" cy="2117090"/>
                        </a:xfrm>
                        <a:prstGeom prst="rect">
                          <a:avLst/>
                        </a:prstGeom>
                        <a:solidFill>
                          <a:schemeClr val="lt1"/>
                        </a:solidFill>
                        <a:ln w="6350">
                          <a:solidFill>
                            <a:prstClr val="black"/>
                          </a:solidFill>
                        </a:ln>
                      </wps:spPr>
                      <wps:txbx>
                        <w:txbxContent>
                          <w:p w14:paraId="288D1A42" w14:textId="77777777" w:rsidR="00073A12" w:rsidRDefault="00BD0D7B" w:rsidP="00BD0D7B">
                            <w:pPr>
                              <w:pStyle w:val="NormalWeb"/>
                              <w:rPr>
                                <w:rFonts w:ascii="Arial" w:hAnsi="Arial" w:cs="Arial"/>
                                <w:i/>
                                <w:iCs/>
                                <w:sz w:val="22"/>
                                <w:szCs w:val="22"/>
                              </w:rPr>
                            </w:pPr>
                            <w:r>
                              <w:rPr>
                                <w:rFonts w:ascii="ArialMT" w:hAnsi="ArialMT"/>
                                <w:sz w:val="22"/>
                                <w:szCs w:val="22"/>
                              </w:rPr>
                              <w:t xml:space="preserve">5.2.2.4.2 Actions upon reception of the </w:t>
                            </w:r>
                            <w:r>
                              <w:rPr>
                                <w:rFonts w:ascii="Arial" w:hAnsi="Arial" w:cs="Arial"/>
                                <w:i/>
                                <w:iCs/>
                                <w:sz w:val="22"/>
                                <w:szCs w:val="22"/>
                              </w:rPr>
                              <w:t xml:space="preserve">SIB1 </w:t>
                            </w:r>
                          </w:p>
                          <w:p w14:paraId="0A04C00F" w14:textId="7504D852" w:rsidR="00BD0D7B" w:rsidRPr="00962196" w:rsidRDefault="00BD0D7B" w:rsidP="00BD0D7B">
                            <w:pPr>
                              <w:pStyle w:val="NormalWeb"/>
                              <w:rPr>
                                <w:rFonts w:ascii="TimesNewRomanPSMT" w:hAnsi="TimesNewRomanPSMT"/>
                                <w:sz w:val="20"/>
                                <w:szCs w:val="20"/>
                              </w:rPr>
                            </w:pPr>
                            <w:r>
                              <w:rPr>
                                <w:rFonts w:ascii="TimesNewRomanPSMT" w:hAnsi="TimesNewRomanPSMT"/>
                                <w:sz w:val="20"/>
                                <w:szCs w:val="20"/>
                              </w:rPr>
                              <w:t xml:space="preserve">Upon receiving the </w:t>
                            </w:r>
                            <w:r>
                              <w:rPr>
                                <w:rFonts w:ascii="TimesNewRomanPS" w:hAnsi="TimesNewRomanPS"/>
                                <w:i/>
                                <w:iCs/>
                                <w:sz w:val="20"/>
                                <w:szCs w:val="20"/>
                              </w:rPr>
                              <w:t xml:space="preserve">SIB1 </w:t>
                            </w:r>
                            <w:r>
                              <w:rPr>
                                <w:rFonts w:ascii="TimesNewRomanPSMT" w:hAnsi="TimesNewRomanPSMT"/>
                                <w:sz w:val="20"/>
                                <w:szCs w:val="20"/>
                              </w:rPr>
                              <w:t xml:space="preserve">the UE shall: </w:t>
                            </w:r>
                          </w:p>
                          <w:p w14:paraId="287D8822" w14:textId="292610FD" w:rsidR="00073A12" w:rsidRDefault="00BD0D7B" w:rsidP="00962196">
                            <w:pPr>
                              <w:pStyle w:val="NormalWeb"/>
                              <w:spacing w:line="360" w:lineRule="auto"/>
                              <w:rPr>
                                <w:rFonts w:ascii="TimesNewRomanPSMT" w:hAnsi="TimesNewRomanPSMT"/>
                                <w:sz w:val="20"/>
                                <w:szCs w:val="20"/>
                              </w:rPr>
                            </w:pPr>
                            <w:r>
                              <w:rPr>
                                <w:rFonts w:ascii="TimesNewRomanPSMT" w:hAnsi="TimesNewRomanPSMT"/>
                                <w:sz w:val="20"/>
                                <w:szCs w:val="20"/>
                              </w:rPr>
                              <w:t xml:space="preserve">1&gt; store the acquired </w:t>
                            </w:r>
                            <w:r>
                              <w:rPr>
                                <w:rFonts w:ascii="TimesNewRomanPS" w:hAnsi="TimesNewRomanPS"/>
                                <w:i/>
                                <w:iCs/>
                                <w:sz w:val="20"/>
                                <w:szCs w:val="20"/>
                              </w:rPr>
                              <w:t>SIB1</w:t>
                            </w:r>
                            <w:r>
                              <w:rPr>
                                <w:rFonts w:ascii="TimesNewRomanPSMT" w:hAnsi="TimesNewRomanPSMT"/>
                                <w:sz w:val="20"/>
                                <w:szCs w:val="20"/>
                              </w:rPr>
                              <w:t>;</w:t>
                            </w:r>
                          </w:p>
                          <w:p w14:paraId="48F92944" w14:textId="40C2E20D" w:rsidR="00BD0D7B" w:rsidRDefault="00BD0D7B" w:rsidP="00962196">
                            <w:pPr>
                              <w:pStyle w:val="NormalWeb"/>
                              <w:spacing w:line="360" w:lineRule="auto"/>
                            </w:pPr>
                            <w:r>
                              <w:rPr>
                                <w:rFonts w:ascii="TimesNewRomanPSMT" w:hAnsi="TimesNewRomanPSMT"/>
                                <w:sz w:val="20"/>
                                <w:szCs w:val="20"/>
                              </w:rPr>
                              <w:t>1&gt; if the UE is a RedCap UE and it is in RRC_IDLE or in RRC_INACTIVE, or if the RedCap UE is in RRC_CONNECTED while</w:t>
                            </w:r>
                            <w:r w:rsidR="007578CC" w:rsidRPr="00962196">
                              <w:rPr>
                                <w:rFonts w:ascii="TimesNewRomanPSMT" w:hAnsi="TimesNewRomanPSMT"/>
                                <w:sz w:val="20"/>
                                <w:szCs w:val="20"/>
                              </w:rPr>
                              <w:t xml:space="preserve"> </w:t>
                            </w:r>
                            <w:r>
                              <w:rPr>
                                <w:rFonts w:ascii="TimesNewRomanPS" w:hAnsi="TimesNewRomanPS"/>
                                <w:i/>
                                <w:iCs/>
                                <w:sz w:val="20"/>
                                <w:szCs w:val="20"/>
                              </w:rPr>
                              <w:t xml:space="preserve">T311 </w:t>
                            </w:r>
                            <w:r>
                              <w:rPr>
                                <w:rFonts w:ascii="TimesNewRomanPSMT" w:hAnsi="TimesNewRomanPSMT"/>
                                <w:sz w:val="20"/>
                                <w:szCs w:val="20"/>
                              </w:rPr>
                              <w:t>is running:</w:t>
                            </w:r>
                            <w:r>
                              <w:rPr>
                                <w:rFonts w:ascii="TimesNewRomanPSMT" w:hAnsi="TimesNewRomanPSMT"/>
                                <w:sz w:val="20"/>
                                <w:szCs w:val="20"/>
                              </w:rPr>
                              <w:br/>
                              <w:t xml:space="preserve">2&gt; if </w:t>
                            </w:r>
                            <w:r>
                              <w:rPr>
                                <w:rFonts w:ascii="TimesNewRomanPS" w:hAnsi="TimesNewRomanPS"/>
                                <w:i/>
                                <w:iCs/>
                                <w:sz w:val="20"/>
                                <w:szCs w:val="20"/>
                              </w:rPr>
                              <w:t xml:space="preserve">intraFreqReselectionRedCap </w:t>
                            </w:r>
                            <w:r>
                              <w:rPr>
                                <w:rFonts w:ascii="TimesNewRomanPSMT" w:hAnsi="TimesNewRomanPSMT"/>
                                <w:sz w:val="20"/>
                                <w:szCs w:val="20"/>
                              </w:rPr>
                              <w:t xml:space="preserve">is not present in </w:t>
                            </w:r>
                            <w:r>
                              <w:rPr>
                                <w:rFonts w:ascii="TimesNewRomanPS" w:hAnsi="TimesNewRomanPS"/>
                                <w:i/>
                                <w:iCs/>
                                <w:sz w:val="20"/>
                                <w:szCs w:val="20"/>
                              </w:rPr>
                              <w:t>SIB1</w:t>
                            </w:r>
                            <w:r>
                              <w:rPr>
                                <w:rFonts w:ascii="TimesNewRomanPSMT" w:hAnsi="TimesNewRomanPSMT"/>
                                <w:sz w:val="20"/>
                                <w:szCs w:val="20"/>
                              </w:rPr>
                              <w:t xml:space="preserve">: </w:t>
                            </w:r>
                          </w:p>
                          <w:p w14:paraId="19B0FAEF" w14:textId="77777777" w:rsidR="00BD0D7B" w:rsidRDefault="00BD0D7B" w:rsidP="00962196">
                            <w:pPr>
                              <w:pStyle w:val="NormalWeb"/>
                              <w:ind w:firstLine="567"/>
                            </w:pPr>
                            <w:r>
                              <w:rPr>
                                <w:rFonts w:ascii="TimesNewRomanPSMT" w:hAnsi="TimesNewRomanPSMT"/>
                                <w:sz w:val="20"/>
                                <w:szCs w:val="20"/>
                              </w:rPr>
                              <w:t xml:space="preserve">3&gt; consider the cell as barred in accordance with TS 38.304 [20]; </w:t>
                            </w:r>
                          </w:p>
                          <w:p w14:paraId="0784A383" w14:textId="09EE518A" w:rsidR="005B548B" w:rsidRPr="005B548B" w:rsidRDefault="005B548B" w:rsidP="005B548B">
                            <w:pPr>
                              <w:spacing w:after="0"/>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E2BB2" id="Text Box 360685204" o:spid="_x0000_s1027" type="#_x0000_t202" style="position:absolute;margin-left:2.05pt;margin-top:351.25pt;width:431.4pt;height:16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" fillcolor="white [3201]" strokeweight=".5pt">
                <v:textbox>
                  <w:txbxContent>
                    <w:p w14:paraId="288D1A42" w14:textId="77777777" w:rsidR="00073A12" w:rsidRDefault="00BD0D7B" w:rsidP="00BD0D7B">
                      <w:pPr>
                        <w:pStyle w:val="NormalWeb"/>
                        <w:rPr>
                          <w:rFonts w:ascii="Arial" w:hAnsi="Arial" w:cs="Arial"/>
                          <w:i/>
                          <w:iCs/>
                          <w:sz w:val="22"/>
                          <w:szCs w:val="22"/>
                        </w:rPr>
                      </w:pPr>
                      <w:r>
                        <w:rPr>
                          <w:rFonts w:ascii="ArialMT" w:hAnsi="ArialMT"/>
                          <w:sz w:val="22"/>
                          <w:szCs w:val="22"/>
                        </w:rPr>
                        <w:t xml:space="preserve">5.2.2.4.2 Actions upon reception of the </w:t>
                      </w:r>
                      <w:r>
                        <w:rPr>
                          <w:rFonts w:ascii="Arial" w:hAnsi="Arial" w:cs="Arial"/>
                          <w:i/>
                          <w:iCs/>
                          <w:sz w:val="22"/>
                          <w:szCs w:val="22"/>
                        </w:rPr>
                        <w:t xml:space="preserve">SIB1 </w:t>
                      </w:r>
                    </w:p>
                    <w:p w14:paraId="0A04C00F" w14:textId="7504D852" w:rsidR="00BD0D7B" w:rsidRPr="00962196" w:rsidRDefault="00BD0D7B" w:rsidP="00BD0D7B">
                      <w:pPr>
                        <w:pStyle w:val="NormalWeb"/>
                        <w:rPr>
                          <w:rFonts w:ascii="TimesNewRomanPSMT" w:hAnsi="TimesNewRomanPSMT"/>
                          <w:sz w:val="20"/>
                          <w:szCs w:val="20"/>
                        </w:rPr>
                      </w:pPr>
                      <w:r>
                        <w:rPr>
                          <w:rFonts w:ascii="TimesNewRomanPSMT" w:hAnsi="TimesNewRomanPSMT"/>
                          <w:sz w:val="20"/>
                          <w:szCs w:val="20"/>
                        </w:rPr>
                        <w:t xml:space="preserve">Upon receiving the </w:t>
                      </w:r>
                      <w:r>
                        <w:rPr>
                          <w:rFonts w:ascii="TimesNewRomanPS" w:hAnsi="TimesNewRomanPS"/>
                          <w:i/>
                          <w:iCs/>
                          <w:sz w:val="20"/>
                          <w:szCs w:val="20"/>
                        </w:rPr>
                        <w:t xml:space="preserve">SIB1 </w:t>
                      </w:r>
                      <w:r>
                        <w:rPr>
                          <w:rFonts w:ascii="TimesNewRomanPSMT" w:hAnsi="TimesNewRomanPSMT"/>
                          <w:sz w:val="20"/>
                          <w:szCs w:val="20"/>
                        </w:rPr>
                        <w:t xml:space="preserve">the UE shall: </w:t>
                      </w:r>
                    </w:p>
                    <w:p w14:paraId="287D8822" w14:textId="292610FD" w:rsidR="00073A12" w:rsidRDefault="00BD0D7B" w:rsidP="00962196">
                      <w:pPr>
                        <w:pStyle w:val="NormalWeb"/>
                        <w:spacing w:line="360" w:lineRule="auto"/>
                        <w:rPr>
                          <w:rFonts w:ascii="TimesNewRomanPSMT" w:hAnsi="TimesNewRomanPSMT"/>
                          <w:sz w:val="20"/>
                          <w:szCs w:val="20"/>
                        </w:rPr>
                      </w:pPr>
                      <w:r>
                        <w:rPr>
                          <w:rFonts w:ascii="TimesNewRomanPSMT" w:hAnsi="TimesNewRomanPSMT"/>
                          <w:sz w:val="20"/>
                          <w:szCs w:val="20"/>
                        </w:rPr>
                        <w:t xml:space="preserve">1&gt; store the acquired </w:t>
                      </w:r>
                      <w:r>
                        <w:rPr>
                          <w:rFonts w:ascii="TimesNewRomanPS" w:hAnsi="TimesNewRomanPS"/>
                          <w:i/>
                          <w:iCs/>
                          <w:sz w:val="20"/>
                          <w:szCs w:val="20"/>
                        </w:rPr>
                        <w:t>SIB1</w:t>
                      </w:r>
                      <w:r>
                        <w:rPr>
                          <w:rFonts w:ascii="TimesNewRomanPSMT" w:hAnsi="TimesNewRomanPSMT"/>
                          <w:sz w:val="20"/>
                          <w:szCs w:val="20"/>
                        </w:rPr>
                        <w:t>;</w:t>
                      </w:r>
                    </w:p>
                    <w:p w14:paraId="48F92944" w14:textId="40C2E20D" w:rsidR="00BD0D7B" w:rsidRDefault="00BD0D7B" w:rsidP="00962196">
                      <w:pPr>
                        <w:pStyle w:val="NormalWeb"/>
                        <w:spacing w:line="360" w:lineRule="auto"/>
                      </w:pPr>
                      <w:r>
                        <w:rPr>
                          <w:rFonts w:ascii="TimesNewRomanPSMT" w:hAnsi="TimesNewRomanPSMT"/>
                          <w:sz w:val="20"/>
                          <w:szCs w:val="20"/>
                        </w:rPr>
                        <w:t>1&gt; if the UE is a RedCap UE and it is in RRC_IDLE or in RRC_INACTIVE, or if the RedCap UE is in RRC_CONNECTED while</w:t>
                      </w:r>
                      <w:r w:rsidR="007578CC" w:rsidRPr="00962196">
                        <w:rPr>
                          <w:rFonts w:ascii="TimesNewRomanPSMT" w:hAnsi="TimesNewRomanPSMT"/>
                          <w:sz w:val="20"/>
                          <w:szCs w:val="20"/>
                        </w:rPr>
                        <w:t xml:space="preserve"> </w:t>
                      </w:r>
                      <w:r>
                        <w:rPr>
                          <w:rFonts w:ascii="TimesNewRomanPS" w:hAnsi="TimesNewRomanPS"/>
                          <w:i/>
                          <w:iCs/>
                          <w:sz w:val="20"/>
                          <w:szCs w:val="20"/>
                        </w:rPr>
                        <w:t xml:space="preserve">T311 </w:t>
                      </w:r>
                      <w:r>
                        <w:rPr>
                          <w:rFonts w:ascii="TimesNewRomanPSMT" w:hAnsi="TimesNewRomanPSMT"/>
                          <w:sz w:val="20"/>
                          <w:szCs w:val="20"/>
                        </w:rPr>
                        <w:t>is running:</w:t>
                      </w:r>
                      <w:r>
                        <w:rPr>
                          <w:rFonts w:ascii="TimesNewRomanPSMT" w:hAnsi="TimesNewRomanPSMT"/>
                          <w:sz w:val="20"/>
                          <w:szCs w:val="20"/>
                        </w:rPr>
                        <w:br/>
                        <w:t xml:space="preserve">2&gt; if </w:t>
                      </w:r>
                      <w:r>
                        <w:rPr>
                          <w:rFonts w:ascii="TimesNewRomanPS" w:hAnsi="TimesNewRomanPS"/>
                          <w:i/>
                          <w:iCs/>
                          <w:sz w:val="20"/>
                          <w:szCs w:val="20"/>
                        </w:rPr>
                        <w:t xml:space="preserve">intraFreqReselectionRedCap </w:t>
                      </w:r>
                      <w:r>
                        <w:rPr>
                          <w:rFonts w:ascii="TimesNewRomanPSMT" w:hAnsi="TimesNewRomanPSMT"/>
                          <w:sz w:val="20"/>
                          <w:szCs w:val="20"/>
                        </w:rPr>
                        <w:t xml:space="preserve">is not present in </w:t>
                      </w:r>
                      <w:r>
                        <w:rPr>
                          <w:rFonts w:ascii="TimesNewRomanPS" w:hAnsi="TimesNewRomanPS"/>
                          <w:i/>
                          <w:iCs/>
                          <w:sz w:val="20"/>
                          <w:szCs w:val="20"/>
                        </w:rPr>
                        <w:t>SIB1</w:t>
                      </w:r>
                      <w:r>
                        <w:rPr>
                          <w:rFonts w:ascii="TimesNewRomanPSMT" w:hAnsi="TimesNewRomanPSMT"/>
                          <w:sz w:val="20"/>
                          <w:szCs w:val="20"/>
                        </w:rPr>
                        <w:t xml:space="preserve">: </w:t>
                      </w:r>
                    </w:p>
                    <w:p w14:paraId="19B0FAEF" w14:textId="77777777" w:rsidR="00BD0D7B" w:rsidRDefault="00BD0D7B" w:rsidP="00962196">
                      <w:pPr>
                        <w:pStyle w:val="NormalWeb"/>
                        <w:ind w:firstLine="567"/>
                      </w:pPr>
                      <w:r>
                        <w:rPr>
                          <w:rFonts w:ascii="TimesNewRomanPSMT" w:hAnsi="TimesNewRomanPSMT"/>
                          <w:sz w:val="20"/>
                          <w:szCs w:val="20"/>
                        </w:rPr>
                        <w:t>3&gt; consider the cell as barred in accordance with TS 38.304 [20</w:t>
                      </w:r>
                      <w:proofErr w:type="gramStart"/>
                      <w:r>
                        <w:rPr>
                          <w:rFonts w:ascii="TimesNewRomanPSMT" w:hAnsi="TimesNewRomanPSMT"/>
                          <w:sz w:val="20"/>
                          <w:szCs w:val="20"/>
                        </w:rPr>
                        <w:t>];</w:t>
                      </w:r>
                      <w:proofErr w:type="gramEnd"/>
                      <w:r>
                        <w:rPr>
                          <w:rFonts w:ascii="TimesNewRomanPSMT" w:hAnsi="TimesNewRomanPSMT"/>
                          <w:sz w:val="20"/>
                          <w:szCs w:val="20"/>
                        </w:rPr>
                        <w:t xml:space="preserve"> </w:t>
                      </w:r>
                    </w:p>
                    <w:p w14:paraId="0784A383" w14:textId="09EE518A" w:rsidR="005B548B" w:rsidRPr="005B548B" w:rsidRDefault="005B548B" w:rsidP="005B548B">
                      <w:pPr>
                        <w:spacing w:after="0"/>
                        <w:rPr>
                          <w:sz w:val="18"/>
                          <w:szCs w:val="18"/>
                        </w:rPr>
                      </w:pPr>
                    </w:p>
                  </w:txbxContent>
                </v:textbox>
                <w10:wrap type="topAndBottom" anchory="page"/>
              </v:shape>
            </w:pict>
          </mc:Fallback>
        </mc:AlternateContent>
      </w:r>
      <w:r w:rsidR="00D44DEA">
        <w:rPr>
          <w:rFonts w:ascii="Arial" w:hAnsi="Arial" w:cs="Arial"/>
          <w:lang w:val="en-US"/>
        </w:rPr>
        <w:t>B</w:t>
      </w:r>
      <w:r w:rsidR="005B548B" w:rsidRPr="000700E7">
        <w:rPr>
          <w:rFonts w:ascii="Arial" w:hAnsi="Arial" w:cs="Arial"/>
          <w:lang w:val="en-US"/>
        </w:rPr>
        <w:t xml:space="preserve">arring of RedCap Rel-17 UEs </w:t>
      </w:r>
      <w:r w:rsidR="00D44DEA">
        <w:rPr>
          <w:rFonts w:ascii="Arial" w:hAnsi="Arial" w:cs="Arial"/>
          <w:lang w:val="en-US"/>
        </w:rPr>
        <w:t xml:space="preserve">in a cell </w:t>
      </w:r>
      <w:r w:rsidR="005B548B" w:rsidRPr="000700E7">
        <w:rPr>
          <w:rFonts w:ascii="Arial" w:hAnsi="Arial" w:cs="Arial"/>
          <w:lang w:val="en-US"/>
        </w:rPr>
        <w:t xml:space="preserve">is </w:t>
      </w:r>
      <w:r w:rsidR="002620EF">
        <w:rPr>
          <w:rFonts w:ascii="Arial" w:hAnsi="Arial" w:cs="Arial"/>
          <w:lang w:val="en-US"/>
        </w:rPr>
        <w:t xml:space="preserve">first </w:t>
      </w:r>
      <w:r w:rsidR="005B548B" w:rsidRPr="000700E7">
        <w:rPr>
          <w:rFonts w:ascii="Arial" w:hAnsi="Arial" w:cs="Arial"/>
          <w:lang w:val="en-US"/>
        </w:rPr>
        <w:t xml:space="preserve">controlled by </w:t>
      </w:r>
      <w:r w:rsidR="002620EF">
        <w:rPr>
          <w:rFonts w:ascii="Arial" w:hAnsi="Arial" w:cs="Arial"/>
          <w:lang w:val="en-US"/>
        </w:rPr>
        <w:t xml:space="preserve">the existence of </w:t>
      </w:r>
      <w:r w:rsidR="002620EF">
        <w:rPr>
          <w:rFonts w:ascii="TimesNewRomanPS" w:hAnsi="TimesNewRomanPS"/>
          <w:i/>
          <w:iCs/>
        </w:rPr>
        <w:t>intraFreqReselectionRedCap</w:t>
      </w:r>
      <w:r w:rsidR="002620EF" w:rsidRPr="000700E7" w:rsidDel="002620EF">
        <w:rPr>
          <w:rFonts w:ascii="Arial" w:hAnsi="Arial" w:cs="Arial"/>
        </w:rPr>
        <w:t xml:space="preserve"> </w:t>
      </w:r>
      <w:r w:rsidR="00D44DEA">
        <w:rPr>
          <w:rFonts w:ascii="Arial" w:hAnsi="Arial" w:cs="Arial"/>
        </w:rPr>
        <w:fldChar w:fldCharType="begin"/>
      </w:r>
      <w:r w:rsidR="00D44DEA">
        <w:rPr>
          <w:rFonts w:ascii="Arial" w:hAnsi="Arial" w:cs="Arial"/>
        </w:rPr>
        <w:instrText xml:space="preserve"> REF _Ref134608227 \r \h </w:instrText>
      </w:r>
      <w:r w:rsidR="00112ED9">
        <w:rPr>
          <w:rFonts w:ascii="Arial" w:hAnsi="Arial" w:cs="Arial"/>
        </w:rPr>
        <w:instrText xml:space="preserve"> \* MERGEFORMAT </w:instrText>
      </w:r>
      <w:r w:rsidR="00D44DEA">
        <w:rPr>
          <w:rFonts w:ascii="Arial" w:hAnsi="Arial" w:cs="Arial"/>
        </w:rPr>
      </w:r>
      <w:r w:rsidR="00D44DEA">
        <w:rPr>
          <w:rFonts w:ascii="Arial" w:hAnsi="Arial" w:cs="Arial"/>
        </w:rPr>
        <w:fldChar w:fldCharType="separate"/>
      </w:r>
      <w:r w:rsidR="00D44DEA">
        <w:rPr>
          <w:rFonts w:ascii="Arial" w:hAnsi="Arial" w:cs="Arial"/>
        </w:rPr>
        <w:t>[5]</w:t>
      </w:r>
      <w:r w:rsidR="00D44DEA">
        <w:rPr>
          <w:rFonts w:ascii="Arial" w:hAnsi="Arial" w:cs="Arial"/>
        </w:rPr>
        <w:fldChar w:fldCharType="end"/>
      </w:r>
      <w:r w:rsidR="005B548B" w:rsidRPr="000700E7">
        <w:rPr>
          <w:rFonts w:ascii="Arial" w:hAnsi="Arial" w:cs="Arial"/>
        </w:rPr>
        <w:t xml:space="preserve">. Hence, some parameter with similar functionality </w:t>
      </w:r>
      <w:r w:rsidR="002620EF">
        <w:rPr>
          <w:rFonts w:ascii="Arial" w:hAnsi="Arial" w:cs="Arial"/>
        </w:rPr>
        <w:t>for Rel</w:t>
      </w:r>
      <w:r w:rsidR="006964A5">
        <w:rPr>
          <w:rFonts w:ascii="Arial" w:hAnsi="Arial" w:cs="Arial"/>
        </w:rPr>
        <w:t>-</w:t>
      </w:r>
      <w:r w:rsidR="002620EF">
        <w:rPr>
          <w:rFonts w:ascii="Arial" w:hAnsi="Arial" w:cs="Arial"/>
        </w:rPr>
        <w:t>18 is</w:t>
      </w:r>
      <w:r w:rsidR="005B548B" w:rsidRPr="000700E7">
        <w:rPr>
          <w:rFonts w:ascii="Arial" w:hAnsi="Arial" w:cs="Arial"/>
        </w:rPr>
        <w:t xml:space="preserve"> required</w:t>
      </w:r>
      <w:r w:rsidR="002620EF">
        <w:rPr>
          <w:rFonts w:ascii="Arial" w:hAnsi="Arial" w:cs="Arial"/>
        </w:rPr>
        <w:t xml:space="preserve"> and </w:t>
      </w:r>
      <w:r w:rsidR="004A56FA">
        <w:rPr>
          <w:rFonts w:ascii="Arial" w:hAnsi="Arial" w:cs="Arial"/>
        </w:rPr>
        <w:t>there is a working assumption for such functionality</w:t>
      </w:r>
      <w:r w:rsidR="005B548B" w:rsidRPr="000700E7">
        <w:rPr>
          <w:rFonts w:ascii="Arial" w:hAnsi="Arial" w:cs="Arial"/>
        </w:rPr>
        <w:t xml:space="preserve">.  </w:t>
      </w:r>
    </w:p>
    <w:p w14:paraId="75EF9C96" w14:textId="77777777" w:rsidR="00107F40" w:rsidRDefault="00107F40" w:rsidP="00E419EA">
      <w:pPr>
        <w:snapToGrid w:val="0"/>
        <w:spacing w:beforeLines="20" w:before="48" w:afterLines="20" w:after="48"/>
        <w:rPr>
          <w:rFonts w:ascii="Arial" w:hAnsi="Arial" w:cs="Arial"/>
        </w:rPr>
      </w:pPr>
    </w:p>
    <w:p w14:paraId="179E451A" w14:textId="1B6B141F" w:rsidR="00DE3676" w:rsidRDefault="00DE3676" w:rsidP="008264C9">
      <w:pPr>
        <w:snapToGrid w:val="0"/>
        <w:spacing w:beforeLines="20" w:before="48" w:afterLines="20" w:after="48"/>
        <w:jc w:val="both"/>
        <w:rPr>
          <w:rFonts w:ascii="Arial" w:hAnsi="Arial" w:cs="Arial"/>
        </w:rPr>
      </w:pPr>
      <w:r>
        <w:rPr>
          <w:rFonts w:ascii="Arial" w:hAnsi="Arial" w:cs="Arial"/>
        </w:rPr>
        <w:lastRenderedPageBreak/>
        <w:t xml:space="preserve">Given the above discussion on capabilities that </w:t>
      </w:r>
      <w:r w:rsidR="008E0C5B">
        <w:rPr>
          <w:rFonts w:ascii="Arial" w:hAnsi="Arial" w:cs="Arial"/>
        </w:rPr>
        <w:t>concludes</w:t>
      </w:r>
      <w:r>
        <w:rPr>
          <w:rFonts w:ascii="Arial" w:hAnsi="Arial" w:cs="Arial"/>
        </w:rPr>
        <w:t xml:space="preserve"> that Rel-17 Re</w:t>
      </w:r>
      <w:r w:rsidR="003A152E">
        <w:rPr>
          <w:rFonts w:ascii="Arial" w:hAnsi="Arial" w:cs="Arial"/>
        </w:rPr>
        <w:t>d</w:t>
      </w:r>
      <w:r>
        <w:rPr>
          <w:rFonts w:ascii="Arial" w:hAnsi="Arial" w:cs="Arial"/>
        </w:rPr>
        <w:t>Cap devices differ significantly from Rel-18 eRedCap devices, the network should be allowed to accept Rel-18 eRedCap devices even if Rel-17 devices are barred. The reason is that Rel-17 RedCap supports features that are not at all available in the Rel-18 eRedCap devices.</w:t>
      </w:r>
    </w:p>
    <w:p w14:paraId="25BEBB76" w14:textId="77777777" w:rsidR="0001774F" w:rsidRDefault="0001774F" w:rsidP="008264C9">
      <w:pPr>
        <w:snapToGrid w:val="0"/>
        <w:spacing w:beforeLines="20" w:before="48" w:afterLines="20" w:after="48"/>
        <w:jc w:val="both"/>
        <w:rPr>
          <w:rFonts w:ascii="Arial" w:hAnsi="Arial" w:cs="Arial"/>
        </w:rPr>
      </w:pPr>
    </w:p>
    <w:p w14:paraId="01F2902E" w14:textId="20095CD3" w:rsidR="00DE3676" w:rsidRPr="007B75D0" w:rsidRDefault="00F32086" w:rsidP="008264C9">
      <w:pPr>
        <w:pStyle w:val="Proposal"/>
        <w:tabs>
          <w:tab w:val="clear" w:pos="1304"/>
        </w:tabs>
        <w:ind w:left="1701" w:hanging="1701"/>
      </w:pPr>
      <w:bookmarkStart w:id="5" w:name="_Toc134741558"/>
      <w:r>
        <w:t>R</w:t>
      </w:r>
      <w:r w:rsidR="00DE3676">
        <w:t xml:space="preserve">el-18 </w:t>
      </w:r>
      <w:r w:rsidR="00DE3676" w:rsidRPr="00DE3676">
        <w:t xml:space="preserve">eRedCap UEs </w:t>
      </w:r>
      <w:r>
        <w:t xml:space="preserve">can be </w:t>
      </w:r>
      <w:r w:rsidR="00EA340D">
        <w:t xml:space="preserve">allowed in the serving cell regardless </w:t>
      </w:r>
      <w:r w:rsidR="000536DA">
        <w:t xml:space="preserve">of </w:t>
      </w:r>
      <w:r w:rsidR="00EA340D">
        <w:t xml:space="preserve">whether </w:t>
      </w:r>
      <w:r w:rsidR="00DE3676">
        <w:t xml:space="preserve">Rel-17 </w:t>
      </w:r>
      <w:r w:rsidR="00DE3676" w:rsidRPr="00DE3676">
        <w:t xml:space="preserve">RedCap UEs </w:t>
      </w:r>
      <w:r w:rsidR="00EA340D">
        <w:t>are allowed</w:t>
      </w:r>
      <w:r w:rsidR="00DE3676">
        <w:t>.</w:t>
      </w:r>
      <w:bookmarkEnd w:id="5"/>
      <w:r w:rsidR="00DE3676" w:rsidRPr="00DE3676">
        <w:rPr>
          <w:rFonts w:cs="Arial"/>
        </w:rPr>
        <w:t xml:space="preserve"> </w:t>
      </w:r>
    </w:p>
    <w:p w14:paraId="2EFE085A" w14:textId="77777777" w:rsidR="005E40FE" w:rsidRDefault="005E40FE" w:rsidP="008264C9">
      <w:pPr>
        <w:pStyle w:val="ListParagraph"/>
        <w:snapToGrid w:val="0"/>
        <w:spacing w:beforeLines="20" w:before="48" w:afterLines="20" w:after="48"/>
        <w:jc w:val="both"/>
        <w:rPr>
          <w:rFonts w:ascii="Arial" w:hAnsi="Arial" w:cs="Arial"/>
        </w:rPr>
      </w:pPr>
    </w:p>
    <w:p w14:paraId="20D74898" w14:textId="0402E241" w:rsidR="00C01F33" w:rsidRPr="00CE0424" w:rsidRDefault="00CB4B92" w:rsidP="00CE0424">
      <w:pPr>
        <w:pStyle w:val="Heading1"/>
      </w:pPr>
      <w:r>
        <w:t xml:space="preserve">3 </w:t>
      </w:r>
      <w:r w:rsidR="00C01F33" w:rsidRPr="00CE0424">
        <w:t>Conclusion</w:t>
      </w:r>
    </w:p>
    <w:p w14:paraId="7E08B161" w14:textId="77777777" w:rsidR="008E065E" w:rsidRDefault="008E065E" w:rsidP="000536DA">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91F3556" w14:textId="4DFA7E91" w:rsidR="000536DA" w:rsidRDefault="006F6582" w:rsidP="000536DA">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41553" w:history="1">
        <w:r w:rsidR="000536DA" w:rsidRPr="00F84F43">
          <w:rPr>
            <w:rStyle w:val="Hyperlink"/>
            <w:noProof/>
          </w:rPr>
          <w:t>Observation 1</w:t>
        </w:r>
        <w:r w:rsidR="000536DA">
          <w:rPr>
            <w:rFonts w:asciiTheme="minorHAnsi" w:eastAsiaTheme="minorEastAsia" w:hAnsiTheme="minorHAnsi" w:cstheme="minorBidi"/>
            <w:b w:val="0"/>
            <w:noProof/>
            <w:sz w:val="22"/>
            <w:szCs w:val="22"/>
            <w:lang w:val="en-SE" w:eastAsia="en-SE"/>
          </w:rPr>
          <w:tab/>
        </w:r>
        <w:r w:rsidR="000536DA" w:rsidRPr="00F84F43">
          <w:rPr>
            <w:rStyle w:val="Hyperlink"/>
            <w:noProof/>
          </w:rPr>
          <w:t>There are significant differences between RedCap and eRedCap devices. In other words, a Rel-18 RedCap device is not a Rel-17 RedCap device with add-ons.</w:t>
        </w:r>
      </w:hyperlink>
    </w:p>
    <w:p w14:paraId="7570C759" w14:textId="4D4DF53D" w:rsidR="006E1C82" w:rsidRDefault="006F6582" w:rsidP="000536DA">
      <w:pPr>
        <w:pStyle w:val="BodyText"/>
        <w:rPr>
          <w:b/>
          <w:bCs/>
        </w:rPr>
      </w:pPr>
      <w:r>
        <w:rPr>
          <w:b/>
          <w:bCs/>
        </w:rPr>
        <w:fldChar w:fldCharType="end"/>
      </w:r>
    </w:p>
    <w:p w14:paraId="4DC87846" w14:textId="77777777" w:rsidR="006E1C82" w:rsidRDefault="008E065E" w:rsidP="000536DA">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0A4B84" w14:textId="5F8B92C3" w:rsidR="000536DA" w:rsidRDefault="006E1C82" w:rsidP="000536DA">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41556" w:history="1">
        <w:r w:rsidR="000536DA" w:rsidRPr="00E065A9">
          <w:rPr>
            <w:rStyle w:val="Hyperlink"/>
            <w:noProof/>
          </w:rPr>
          <w:t>Proposal 1</w:t>
        </w:r>
        <w:r w:rsidR="000536DA">
          <w:rPr>
            <w:rFonts w:asciiTheme="minorHAnsi" w:eastAsiaTheme="minorEastAsia" w:hAnsiTheme="minorHAnsi" w:cstheme="minorBidi"/>
            <w:b w:val="0"/>
            <w:noProof/>
            <w:sz w:val="22"/>
            <w:szCs w:val="22"/>
            <w:lang w:val="en-SE" w:eastAsia="en-SE"/>
          </w:rPr>
          <w:tab/>
        </w:r>
        <w:r w:rsidR="000536DA" w:rsidRPr="00E065A9">
          <w:rPr>
            <w:rStyle w:val="Hyperlink"/>
            <w:noProof/>
          </w:rPr>
          <w:t>A device cannot be both Rel-17 RedCap and Rel-18 eRedCap at the same time.</w:t>
        </w:r>
      </w:hyperlink>
    </w:p>
    <w:p w14:paraId="1BFFFC25" w14:textId="36D9C11B" w:rsidR="000536DA" w:rsidRDefault="00933012" w:rsidP="000536DA">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741557" w:history="1">
        <w:r w:rsidR="000536DA" w:rsidRPr="00E065A9">
          <w:rPr>
            <w:rStyle w:val="Hyperlink"/>
            <w:noProof/>
          </w:rPr>
          <w:t>Proposal 2</w:t>
        </w:r>
        <w:r w:rsidR="000536DA">
          <w:rPr>
            <w:rFonts w:asciiTheme="minorHAnsi" w:eastAsiaTheme="minorEastAsia" w:hAnsiTheme="minorHAnsi" w:cstheme="minorBidi"/>
            <w:b w:val="0"/>
            <w:noProof/>
            <w:sz w:val="22"/>
            <w:szCs w:val="22"/>
            <w:lang w:val="en-SE" w:eastAsia="en-SE"/>
          </w:rPr>
          <w:tab/>
        </w:r>
        <w:r w:rsidR="000536DA" w:rsidRPr="00E065A9">
          <w:rPr>
            <w:rStyle w:val="Hyperlink"/>
            <w:noProof/>
          </w:rPr>
          <w:t>RAN2 understands that a device can use Rel-17 RedCap parameters even in cases when the serving cell only allows Rel-18 eRedCap devices.</w:t>
        </w:r>
      </w:hyperlink>
    </w:p>
    <w:p w14:paraId="4678CE37" w14:textId="450FF3BC" w:rsidR="000536DA" w:rsidRDefault="00933012" w:rsidP="000536DA">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741558" w:history="1">
        <w:r w:rsidR="000536DA" w:rsidRPr="00E065A9">
          <w:rPr>
            <w:rStyle w:val="Hyperlink"/>
            <w:noProof/>
          </w:rPr>
          <w:t>Proposal 3</w:t>
        </w:r>
        <w:r w:rsidR="000536DA">
          <w:rPr>
            <w:rFonts w:asciiTheme="minorHAnsi" w:eastAsiaTheme="minorEastAsia" w:hAnsiTheme="minorHAnsi" w:cstheme="minorBidi"/>
            <w:b w:val="0"/>
            <w:noProof/>
            <w:sz w:val="22"/>
            <w:szCs w:val="22"/>
            <w:lang w:val="en-SE" w:eastAsia="en-SE"/>
          </w:rPr>
          <w:tab/>
        </w:r>
        <w:r w:rsidR="000536DA" w:rsidRPr="00E065A9">
          <w:rPr>
            <w:rStyle w:val="Hyperlink"/>
            <w:noProof/>
          </w:rPr>
          <w:t>Rel-18 eRedCap UEs can be allowed in the serving cell regardless of whether Rel-17 RedCap UEs are allowed.</w:t>
        </w:r>
      </w:hyperlink>
    </w:p>
    <w:p w14:paraId="0307436E" w14:textId="238BE55B" w:rsidR="006E1C82" w:rsidRPr="00CE0424" w:rsidRDefault="006E1C82" w:rsidP="000536DA">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6" w:name="_In-sequence_SDU_delivery"/>
      <w:bookmarkEnd w:id="6"/>
      <w:r w:rsidRPr="00CE0424">
        <w:t>References</w:t>
      </w:r>
    </w:p>
    <w:p w14:paraId="7C2B6F13" w14:textId="77777777" w:rsidR="00240028" w:rsidRDefault="003F56B7" w:rsidP="00311702">
      <w:pPr>
        <w:pStyle w:val="Reference"/>
      </w:pPr>
      <w:bookmarkStart w:id="7" w:name="_Ref134608012"/>
      <w:bookmarkStart w:id="8" w:name="_Ref174151459"/>
      <w:bookmarkStart w:id="9" w:name="_Ref189809556"/>
      <w:r w:rsidRPr="00877D18">
        <w:rPr>
          <w:rFonts w:eastAsia="MS Mincho" w:cs="Arial"/>
        </w:rPr>
        <w:t>R2-2304362</w:t>
      </w:r>
      <w:r>
        <w:rPr>
          <w:rFonts w:eastAsia="MS Mincho" w:cs="Arial"/>
        </w:rPr>
        <w:t xml:space="preserve"> </w:t>
      </w:r>
      <w:r w:rsidR="00AC6689" w:rsidRPr="00AC6689">
        <w:t>Summary of [AT121bis-e][752] Further reduced UE complexity in FR1 (Huawei)</w:t>
      </w:r>
      <w:r w:rsidR="00240028">
        <w:t xml:space="preserve">, </w:t>
      </w:r>
      <w:r w:rsidR="00240028" w:rsidRPr="00240028">
        <w:t>#121-bis electronic</w:t>
      </w:r>
      <w:r w:rsidR="00240028">
        <w:t>, April 2023</w:t>
      </w:r>
      <w:bookmarkEnd w:id="7"/>
    </w:p>
    <w:p w14:paraId="54905EDB" w14:textId="41895FD9" w:rsidR="005F3025" w:rsidRPr="00CE0424" w:rsidRDefault="004754E3" w:rsidP="00311702">
      <w:pPr>
        <w:pStyle w:val="Reference"/>
      </w:pPr>
      <w:bookmarkStart w:id="10" w:name="_Ref134607995"/>
      <w:r w:rsidRPr="004754E3">
        <w:t>R2-2304210</w:t>
      </w:r>
      <w:r>
        <w:t xml:space="preserve"> </w:t>
      </w:r>
      <w:r w:rsidR="00E66BB9" w:rsidRPr="00E66BB9">
        <w:t>Report from eRedCap breakout session</w:t>
      </w:r>
      <w:r>
        <w:t xml:space="preserve">. </w:t>
      </w:r>
      <w:r w:rsidRPr="00240028">
        <w:t>#121-bis electronic</w:t>
      </w:r>
      <w:r>
        <w:t>, April 2023</w:t>
      </w:r>
      <w:bookmarkEnd w:id="10"/>
      <w:r w:rsidR="00AC6689" w:rsidRPr="00CE0424" w:rsidDel="00AC6689">
        <w:t xml:space="preserve"> </w:t>
      </w:r>
    </w:p>
    <w:p w14:paraId="0C62529E" w14:textId="4A5C9273" w:rsidR="00353446" w:rsidRPr="00CE0424" w:rsidRDefault="00353446" w:rsidP="00353446">
      <w:pPr>
        <w:pStyle w:val="Reference"/>
      </w:pPr>
      <w:bookmarkStart w:id="11" w:name="_Ref134608061"/>
      <w:r w:rsidRPr="00732BA1">
        <w:t>RP-223544</w:t>
      </w:r>
      <w:r>
        <w:t xml:space="preserve">, </w:t>
      </w:r>
      <w:r w:rsidRPr="000F4F3E">
        <w:t>Enhanced support of reduced capability NR devices</w:t>
      </w:r>
      <w:r>
        <w:t>, Rel-18 WID, December 2022.</w:t>
      </w:r>
      <w:bookmarkEnd w:id="11"/>
    </w:p>
    <w:p w14:paraId="4193CA81" w14:textId="3374C9B4" w:rsidR="005F3025" w:rsidRPr="00CE0424" w:rsidRDefault="00423DCA" w:rsidP="00311702">
      <w:pPr>
        <w:pStyle w:val="Reference"/>
      </w:pPr>
      <w:bookmarkStart w:id="12" w:name="_Ref134608041"/>
      <w:r>
        <w:t>TR 38.306</w:t>
      </w:r>
      <w:r w:rsidR="00B02910">
        <w:t xml:space="preserve"> User Equipment (UE) radio access capabilities (Release 17)</w:t>
      </w:r>
      <w:bookmarkEnd w:id="12"/>
    </w:p>
    <w:p w14:paraId="583A5849" w14:textId="2B92431F" w:rsidR="00423DCA" w:rsidRPr="00CE0424" w:rsidRDefault="00423DCA" w:rsidP="00311702">
      <w:pPr>
        <w:pStyle w:val="Reference"/>
      </w:pPr>
      <w:bookmarkStart w:id="13" w:name="_Ref134608227"/>
      <w:bookmarkEnd w:id="8"/>
      <w:bookmarkEnd w:id="9"/>
      <w:r>
        <w:t>TR</w:t>
      </w:r>
      <w:r w:rsidR="00954954">
        <w:t xml:space="preserve"> 38.331</w:t>
      </w:r>
      <w:r w:rsidR="00352610">
        <w:t xml:space="preserve"> </w:t>
      </w:r>
      <w:r w:rsidR="00352610" w:rsidRPr="00352610">
        <w:t>Radio Resource Control (RRC) protocol specification (Release 17)</w:t>
      </w:r>
      <w:bookmarkEnd w:id="13"/>
    </w:p>
    <w:p w14:paraId="75A2579A" w14:textId="75A12A05"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1C9E9" w14:textId="77777777" w:rsidR="00B17721" w:rsidRDefault="00B17721">
      <w:r>
        <w:separator/>
      </w:r>
    </w:p>
  </w:endnote>
  <w:endnote w:type="continuationSeparator" w:id="0">
    <w:p w14:paraId="74C7D169" w14:textId="77777777" w:rsidR="00B17721" w:rsidRDefault="00B17721">
      <w:r>
        <w:continuationSeparator/>
      </w:r>
    </w:p>
  </w:endnote>
  <w:endnote w:type="continuationNotice" w:id="1">
    <w:p w14:paraId="595B5E6D" w14:textId="77777777" w:rsidR="00B17721" w:rsidRDefault="00B17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E95D" w14:textId="77777777" w:rsidR="00B17721" w:rsidRDefault="00B17721">
      <w:r>
        <w:separator/>
      </w:r>
    </w:p>
  </w:footnote>
  <w:footnote w:type="continuationSeparator" w:id="0">
    <w:p w14:paraId="59B72EDD" w14:textId="77777777" w:rsidR="00B17721" w:rsidRDefault="00B17721">
      <w:r>
        <w:continuationSeparator/>
      </w:r>
    </w:p>
  </w:footnote>
  <w:footnote w:type="continuationNotice" w:id="1">
    <w:p w14:paraId="4CE7F899" w14:textId="77777777" w:rsidR="00B17721" w:rsidRDefault="00B17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873A03"/>
    <w:multiLevelType w:val="hybridMultilevel"/>
    <w:tmpl w:val="AAF2B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594B63"/>
    <w:multiLevelType w:val="hybridMultilevel"/>
    <w:tmpl w:val="EB9C4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60713998">
    <w:abstractNumId w:val="4"/>
  </w:num>
  <w:num w:numId="2" w16cid:durableId="906646301">
    <w:abstractNumId w:val="20"/>
  </w:num>
  <w:num w:numId="3" w16cid:durableId="1044866941">
    <w:abstractNumId w:val="16"/>
  </w:num>
  <w:num w:numId="4" w16cid:durableId="1231427303">
    <w:abstractNumId w:val="17"/>
  </w:num>
  <w:num w:numId="5" w16cid:durableId="1072850479">
    <w:abstractNumId w:val="13"/>
  </w:num>
  <w:num w:numId="6" w16cid:durableId="394863115">
    <w:abstractNumId w:val="19"/>
  </w:num>
  <w:num w:numId="7" w16cid:durableId="390274823">
    <w:abstractNumId w:val="24"/>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2"/>
  </w:num>
  <w:num w:numId="14" w16cid:durableId="1710256290">
    <w:abstractNumId w:val="23"/>
  </w:num>
  <w:num w:numId="15" w16cid:durableId="1503163078">
    <w:abstractNumId w:val="18"/>
  </w:num>
  <w:num w:numId="16" w16cid:durableId="1310598948">
    <w:abstractNumId w:val="27"/>
  </w:num>
  <w:num w:numId="17" w16cid:durableId="1740782811">
    <w:abstractNumId w:val="6"/>
  </w:num>
  <w:num w:numId="18" w16cid:durableId="1461649906">
    <w:abstractNumId w:val="9"/>
  </w:num>
  <w:num w:numId="19" w16cid:durableId="1006636967">
    <w:abstractNumId w:val="5"/>
  </w:num>
  <w:num w:numId="20" w16cid:durableId="1415129450">
    <w:abstractNumId w:val="32"/>
  </w:num>
  <w:num w:numId="21" w16cid:durableId="302731420">
    <w:abstractNumId w:val="15"/>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1"/>
  </w:num>
  <w:num w:numId="25" w16cid:durableId="814489860">
    <w:abstractNumId w:val="25"/>
  </w:num>
  <w:num w:numId="26" w16cid:durableId="723338061">
    <w:abstractNumId w:val="10"/>
  </w:num>
  <w:num w:numId="27" w16cid:durableId="501316963">
    <w:abstractNumId w:val="12"/>
  </w:num>
  <w:num w:numId="28" w16cid:durableId="817652727">
    <w:abstractNumId w:val="30"/>
  </w:num>
  <w:num w:numId="29" w16cid:durableId="1087267858">
    <w:abstractNumId w:val="28"/>
  </w:num>
  <w:num w:numId="30" w16cid:durableId="1308973523">
    <w:abstractNumId w:val="16"/>
  </w:num>
  <w:num w:numId="31" w16cid:durableId="1373001671">
    <w:abstractNumId w:val="8"/>
  </w:num>
  <w:num w:numId="32" w16cid:durableId="1842622325">
    <w:abstractNumId w:val="7"/>
  </w:num>
  <w:num w:numId="33" w16cid:durableId="662708833">
    <w:abstractNumId w:val="26"/>
  </w:num>
  <w:num w:numId="34" w16cid:durableId="368998700">
    <w:abstractNumId w:val="33"/>
  </w:num>
  <w:num w:numId="35" w16cid:durableId="188181589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A80"/>
    <w:rsid w:val="00000BB5"/>
    <w:rsid w:val="00002A37"/>
    <w:rsid w:val="0000564C"/>
    <w:rsid w:val="00006446"/>
    <w:rsid w:val="00006896"/>
    <w:rsid w:val="00007CDC"/>
    <w:rsid w:val="00011B28"/>
    <w:rsid w:val="00015D15"/>
    <w:rsid w:val="0001774F"/>
    <w:rsid w:val="0002564D"/>
    <w:rsid w:val="00025ECA"/>
    <w:rsid w:val="000325B8"/>
    <w:rsid w:val="00034C15"/>
    <w:rsid w:val="00036BA1"/>
    <w:rsid w:val="000422E2"/>
    <w:rsid w:val="00042F22"/>
    <w:rsid w:val="000444EF"/>
    <w:rsid w:val="00052A07"/>
    <w:rsid w:val="000534E3"/>
    <w:rsid w:val="000536DA"/>
    <w:rsid w:val="000553E9"/>
    <w:rsid w:val="00055EA2"/>
    <w:rsid w:val="0005606A"/>
    <w:rsid w:val="00057117"/>
    <w:rsid w:val="000616E7"/>
    <w:rsid w:val="0006487E"/>
    <w:rsid w:val="00065E1A"/>
    <w:rsid w:val="000700E7"/>
    <w:rsid w:val="00073A12"/>
    <w:rsid w:val="000768EB"/>
    <w:rsid w:val="00077E5F"/>
    <w:rsid w:val="0008036A"/>
    <w:rsid w:val="00081AE6"/>
    <w:rsid w:val="000855EB"/>
    <w:rsid w:val="00085B52"/>
    <w:rsid w:val="000866F2"/>
    <w:rsid w:val="0009009F"/>
    <w:rsid w:val="00091557"/>
    <w:rsid w:val="00091B87"/>
    <w:rsid w:val="000924C1"/>
    <w:rsid w:val="000924F0"/>
    <w:rsid w:val="00092D05"/>
    <w:rsid w:val="00093474"/>
    <w:rsid w:val="0009510F"/>
    <w:rsid w:val="00096BDF"/>
    <w:rsid w:val="000A1B7B"/>
    <w:rsid w:val="000A56F2"/>
    <w:rsid w:val="000A6E42"/>
    <w:rsid w:val="000B2719"/>
    <w:rsid w:val="000B3A8F"/>
    <w:rsid w:val="000B4AB9"/>
    <w:rsid w:val="000B5082"/>
    <w:rsid w:val="000B58C3"/>
    <w:rsid w:val="000B61E9"/>
    <w:rsid w:val="000C165A"/>
    <w:rsid w:val="000C2E19"/>
    <w:rsid w:val="000D0D07"/>
    <w:rsid w:val="000D4797"/>
    <w:rsid w:val="000D54E1"/>
    <w:rsid w:val="000E0527"/>
    <w:rsid w:val="000E1E92"/>
    <w:rsid w:val="000E773A"/>
    <w:rsid w:val="000F06D6"/>
    <w:rsid w:val="000F0EB1"/>
    <w:rsid w:val="000F1106"/>
    <w:rsid w:val="000F3BE9"/>
    <w:rsid w:val="000F3F6C"/>
    <w:rsid w:val="000F6DF3"/>
    <w:rsid w:val="001005FF"/>
    <w:rsid w:val="00105B0A"/>
    <w:rsid w:val="001062FB"/>
    <w:rsid w:val="001063E6"/>
    <w:rsid w:val="00107F40"/>
    <w:rsid w:val="00112ED9"/>
    <w:rsid w:val="00113CF4"/>
    <w:rsid w:val="001153EA"/>
    <w:rsid w:val="00115643"/>
    <w:rsid w:val="00116765"/>
    <w:rsid w:val="0012176C"/>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91C"/>
    <w:rsid w:val="00155D28"/>
    <w:rsid w:val="00157F4A"/>
    <w:rsid w:val="00161894"/>
    <w:rsid w:val="001659C1"/>
    <w:rsid w:val="00173A8E"/>
    <w:rsid w:val="0017502C"/>
    <w:rsid w:val="00175AF1"/>
    <w:rsid w:val="0018143F"/>
    <w:rsid w:val="00181FF8"/>
    <w:rsid w:val="00183BF0"/>
    <w:rsid w:val="00186AC2"/>
    <w:rsid w:val="00187116"/>
    <w:rsid w:val="001873D4"/>
    <w:rsid w:val="00190AC1"/>
    <w:rsid w:val="0019341A"/>
    <w:rsid w:val="00197DF9"/>
    <w:rsid w:val="001A1987"/>
    <w:rsid w:val="001A2564"/>
    <w:rsid w:val="001A25AB"/>
    <w:rsid w:val="001A50AD"/>
    <w:rsid w:val="001A6173"/>
    <w:rsid w:val="001A6CBA"/>
    <w:rsid w:val="001B0D97"/>
    <w:rsid w:val="001B0DB8"/>
    <w:rsid w:val="001B5A5D"/>
    <w:rsid w:val="001C1CE5"/>
    <w:rsid w:val="001C3D2A"/>
    <w:rsid w:val="001C5CB8"/>
    <w:rsid w:val="001C79C4"/>
    <w:rsid w:val="001D3DB4"/>
    <w:rsid w:val="001D51BA"/>
    <w:rsid w:val="001D53E7"/>
    <w:rsid w:val="001D6342"/>
    <w:rsid w:val="001D6D53"/>
    <w:rsid w:val="001E4FB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0C7"/>
    <w:rsid w:val="00223FCB"/>
    <w:rsid w:val="002252C3"/>
    <w:rsid w:val="00225C54"/>
    <w:rsid w:val="002279E8"/>
    <w:rsid w:val="00230765"/>
    <w:rsid w:val="00230D18"/>
    <w:rsid w:val="002319E4"/>
    <w:rsid w:val="00235632"/>
    <w:rsid w:val="00235872"/>
    <w:rsid w:val="00240028"/>
    <w:rsid w:val="00241559"/>
    <w:rsid w:val="002435B3"/>
    <w:rsid w:val="002458EB"/>
    <w:rsid w:val="002500C8"/>
    <w:rsid w:val="00255EE2"/>
    <w:rsid w:val="00257543"/>
    <w:rsid w:val="002617E7"/>
    <w:rsid w:val="002620EF"/>
    <w:rsid w:val="00264228"/>
    <w:rsid w:val="00264334"/>
    <w:rsid w:val="0026473E"/>
    <w:rsid w:val="0026479B"/>
    <w:rsid w:val="00266214"/>
    <w:rsid w:val="00267C83"/>
    <w:rsid w:val="0027144F"/>
    <w:rsid w:val="00271813"/>
    <w:rsid w:val="00271F3A"/>
    <w:rsid w:val="00273278"/>
    <w:rsid w:val="002737F4"/>
    <w:rsid w:val="002805F5"/>
    <w:rsid w:val="00280751"/>
    <w:rsid w:val="00280D52"/>
    <w:rsid w:val="00280D85"/>
    <w:rsid w:val="0028280A"/>
    <w:rsid w:val="00283CBD"/>
    <w:rsid w:val="00285FBF"/>
    <w:rsid w:val="00286ACD"/>
    <w:rsid w:val="00287838"/>
    <w:rsid w:val="002907B5"/>
    <w:rsid w:val="00292EB7"/>
    <w:rsid w:val="00296227"/>
    <w:rsid w:val="00296F44"/>
    <w:rsid w:val="002973B4"/>
    <w:rsid w:val="0029777D"/>
    <w:rsid w:val="002A055E"/>
    <w:rsid w:val="002A0CEF"/>
    <w:rsid w:val="002A1D4E"/>
    <w:rsid w:val="002A1FB5"/>
    <w:rsid w:val="002A2869"/>
    <w:rsid w:val="002A3F68"/>
    <w:rsid w:val="002B24D6"/>
    <w:rsid w:val="002B3C7F"/>
    <w:rsid w:val="002B703D"/>
    <w:rsid w:val="002C41E6"/>
    <w:rsid w:val="002C7C6E"/>
    <w:rsid w:val="002C7D97"/>
    <w:rsid w:val="002D071A"/>
    <w:rsid w:val="002D155A"/>
    <w:rsid w:val="002D34B2"/>
    <w:rsid w:val="002D48B0"/>
    <w:rsid w:val="002D5B37"/>
    <w:rsid w:val="002D7637"/>
    <w:rsid w:val="002E0E68"/>
    <w:rsid w:val="002E17F2"/>
    <w:rsid w:val="002E7CAE"/>
    <w:rsid w:val="002F2771"/>
    <w:rsid w:val="002F37A9"/>
    <w:rsid w:val="00301CE6"/>
    <w:rsid w:val="0030256B"/>
    <w:rsid w:val="003032FB"/>
    <w:rsid w:val="0030501F"/>
    <w:rsid w:val="00305F38"/>
    <w:rsid w:val="00307BA1"/>
    <w:rsid w:val="00311702"/>
    <w:rsid w:val="00311E82"/>
    <w:rsid w:val="00313426"/>
    <w:rsid w:val="00313FD6"/>
    <w:rsid w:val="003143BD"/>
    <w:rsid w:val="00315363"/>
    <w:rsid w:val="003203ED"/>
    <w:rsid w:val="00322C9F"/>
    <w:rsid w:val="0032450E"/>
    <w:rsid w:val="00324D23"/>
    <w:rsid w:val="003267B7"/>
    <w:rsid w:val="0032755D"/>
    <w:rsid w:val="00331751"/>
    <w:rsid w:val="00331FE5"/>
    <w:rsid w:val="0033389A"/>
    <w:rsid w:val="00334579"/>
    <w:rsid w:val="00335858"/>
    <w:rsid w:val="00336BDA"/>
    <w:rsid w:val="00342BD7"/>
    <w:rsid w:val="00342FD1"/>
    <w:rsid w:val="00346DB5"/>
    <w:rsid w:val="003477B1"/>
    <w:rsid w:val="00347F2F"/>
    <w:rsid w:val="00352610"/>
    <w:rsid w:val="00353446"/>
    <w:rsid w:val="00357380"/>
    <w:rsid w:val="003602D9"/>
    <w:rsid w:val="003604CE"/>
    <w:rsid w:val="00370E47"/>
    <w:rsid w:val="003742AC"/>
    <w:rsid w:val="00377CE1"/>
    <w:rsid w:val="00385BF0"/>
    <w:rsid w:val="00390881"/>
    <w:rsid w:val="003939FF"/>
    <w:rsid w:val="003A0459"/>
    <w:rsid w:val="003A152E"/>
    <w:rsid w:val="003A2223"/>
    <w:rsid w:val="003A2A0F"/>
    <w:rsid w:val="003A45A1"/>
    <w:rsid w:val="003A5B0A"/>
    <w:rsid w:val="003A6BAC"/>
    <w:rsid w:val="003A70A4"/>
    <w:rsid w:val="003A7EF3"/>
    <w:rsid w:val="003B159C"/>
    <w:rsid w:val="003B369F"/>
    <w:rsid w:val="003B36A3"/>
    <w:rsid w:val="003B64BB"/>
    <w:rsid w:val="003B7FE5"/>
    <w:rsid w:val="003C11C8"/>
    <w:rsid w:val="003C22DC"/>
    <w:rsid w:val="003C2702"/>
    <w:rsid w:val="003C4F06"/>
    <w:rsid w:val="003C76ED"/>
    <w:rsid w:val="003C7806"/>
    <w:rsid w:val="003D109F"/>
    <w:rsid w:val="003D2478"/>
    <w:rsid w:val="003D3C45"/>
    <w:rsid w:val="003D5B1F"/>
    <w:rsid w:val="003E15FA"/>
    <w:rsid w:val="003E55E4"/>
    <w:rsid w:val="003E5B33"/>
    <w:rsid w:val="003E74E3"/>
    <w:rsid w:val="003F05C7"/>
    <w:rsid w:val="003F2CD4"/>
    <w:rsid w:val="003F56B7"/>
    <w:rsid w:val="003F677A"/>
    <w:rsid w:val="003F6BBE"/>
    <w:rsid w:val="003F7DFE"/>
    <w:rsid w:val="004000E8"/>
    <w:rsid w:val="00400320"/>
    <w:rsid w:val="00402E2B"/>
    <w:rsid w:val="00403FCE"/>
    <w:rsid w:val="0040512B"/>
    <w:rsid w:val="00405CA5"/>
    <w:rsid w:val="00407CD3"/>
    <w:rsid w:val="00410134"/>
    <w:rsid w:val="00410B72"/>
    <w:rsid w:val="00410F18"/>
    <w:rsid w:val="0041263E"/>
    <w:rsid w:val="00413AAC"/>
    <w:rsid w:val="00413E92"/>
    <w:rsid w:val="00421105"/>
    <w:rsid w:val="00422AA4"/>
    <w:rsid w:val="00423DCA"/>
    <w:rsid w:val="004242F4"/>
    <w:rsid w:val="00427248"/>
    <w:rsid w:val="0042778F"/>
    <w:rsid w:val="00437447"/>
    <w:rsid w:val="00441A92"/>
    <w:rsid w:val="004431DC"/>
    <w:rsid w:val="00444400"/>
    <w:rsid w:val="00444F56"/>
    <w:rsid w:val="00446488"/>
    <w:rsid w:val="004466F6"/>
    <w:rsid w:val="004517AA"/>
    <w:rsid w:val="00452CAC"/>
    <w:rsid w:val="00457565"/>
    <w:rsid w:val="00457B71"/>
    <w:rsid w:val="00457CE5"/>
    <w:rsid w:val="0046043A"/>
    <w:rsid w:val="00460FA4"/>
    <w:rsid w:val="004669E2"/>
    <w:rsid w:val="00470C31"/>
    <w:rsid w:val="00471A95"/>
    <w:rsid w:val="00471DE0"/>
    <w:rsid w:val="0047211D"/>
    <w:rsid w:val="004734D0"/>
    <w:rsid w:val="004754E3"/>
    <w:rsid w:val="0047556B"/>
    <w:rsid w:val="00476A19"/>
    <w:rsid w:val="00477768"/>
    <w:rsid w:val="00492BC5"/>
    <w:rsid w:val="004964F1"/>
    <w:rsid w:val="004A16BC"/>
    <w:rsid w:val="004A2B94"/>
    <w:rsid w:val="004A5335"/>
    <w:rsid w:val="004A56FA"/>
    <w:rsid w:val="004B6F6A"/>
    <w:rsid w:val="004B77AF"/>
    <w:rsid w:val="004B7C0C"/>
    <w:rsid w:val="004C0B14"/>
    <w:rsid w:val="004C20E9"/>
    <w:rsid w:val="004C3898"/>
    <w:rsid w:val="004D36B1"/>
    <w:rsid w:val="004D7EBD"/>
    <w:rsid w:val="004E2680"/>
    <w:rsid w:val="004E28F9"/>
    <w:rsid w:val="004E34F4"/>
    <w:rsid w:val="004E462E"/>
    <w:rsid w:val="004E56DC"/>
    <w:rsid w:val="004E76F4"/>
    <w:rsid w:val="004F0B4E"/>
    <w:rsid w:val="004F0B6C"/>
    <w:rsid w:val="004F0EAD"/>
    <w:rsid w:val="004F2078"/>
    <w:rsid w:val="004F4DA3"/>
    <w:rsid w:val="004F53BB"/>
    <w:rsid w:val="004F5D9B"/>
    <w:rsid w:val="005055D1"/>
    <w:rsid w:val="00506557"/>
    <w:rsid w:val="0050677A"/>
    <w:rsid w:val="005108D8"/>
    <w:rsid w:val="005116F9"/>
    <w:rsid w:val="005153A7"/>
    <w:rsid w:val="005161CD"/>
    <w:rsid w:val="005216B2"/>
    <w:rsid w:val="005219CF"/>
    <w:rsid w:val="005325A8"/>
    <w:rsid w:val="00534B59"/>
    <w:rsid w:val="00536759"/>
    <w:rsid w:val="00537C62"/>
    <w:rsid w:val="00545E85"/>
    <w:rsid w:val="00546970"/>
    <w:rsid w:val="0055420E"/>
    <w:rsid w:val="005546AF"/>
    <w:rsid w:val="0055498E"/>
    <w:rsid w:val="00554E19"/>
    <w:rsid w:val="0056121F"/>
    <w:rsid w:val="00561550"/>
    <w:rsid w:val="00567ADE"/>
    <w:rsid w:val="00572505"/>
    <w:rsid w:val="00582809"/>
    <w:rsid w:val="0058798C"/>
    <w:rsid w:val="005900FA"/>
    <w:rsid w:val="005931BE"/>
    <w:rsid w:val="005935A4"/>
    <w:rsid w:val="005948C2"/>
    <w:rsid w:val="00595DCA"/>
    <w:rsid w:val="0059779B"/>
    <w:rsid w:val="005A1114"/>
    <w:rsid w:val="005A209A"/>
    <w:rsid w:val="005A662D"/>
    <w:rsid w:val="005B1409"/>
    <w:rsid w:val="005B2062"/>
    <w:rsid w:val="005B35D7"/>
    <w:rsid w:val="005B392A"/>
    <w:rsid w:val="005B3AA3"/>
    <w:rsid w:val="005B548B"/>
    <w:rsid w:val="005B57D0"/>
    <w:rsid w:val="005B6095"/>
    <w:rsid w:val="005B6F83"/>
    <w:rsid w:val="005C6A17"/>
    <w:rsid w:val="005C74FB"/>
    <w:rsid w:val="005D0F57"/>
    <w:rsid w:val="005D1602"/>
    <w:rsid w:val="005D4B55"/>
    <w:rsid w:val="005E385F"/>
    <w:rsid w:val="005E40FE"/>
    <w:rsid w:val="005E4B00"/>
    <w:rsid w:val="005E5B81"/>
    <w:rsid w:val="005F1C82"/>
    <w:rsid w:val="005F2CB1"/>
    <w:rsid w:val="005F3025"/>
    <w:rsid w:val="005F618C"/>
    <w:rsid w:val="005F70BD"/>
    <w:rsid w:val="00601D12"/>
    <w:rsid w:val="0060283C"/>
    <w:rsid w:val="006049F9"/>
    <w:rsid w:val="00604F14"/>
    <w:rsid w:val="00611B83"/>
    <w:rsid w:val="00612202"/>
    <w:rsid w:val="00613257"/>
    <w:rsid w:val="006167CC"/>
    <w:rsid w:val="00620A71"/>
    <w:rsid w:val="00620D80"/>
    <w:rsid w:val="006234A6"/>
    <w:rsid w:val="00626B29"/>
    <w:rsid w:val="00630001"/>
    <w:rsid w:val="006305AF"/>
    <w:rsid w:val="006311B3"/>
    <w:rsid w:val="0063284C"/>
    <w:rsid w:val="00636398"/>
    <w:rsid w:val="0063661F"/>
    <w:rsid w:val="006368D3"/>
    <w:rsid w:val="006377EC"/>
    <w:rsid w:val="0064151F"/>
    <w:rsid w:val="00641533"/>
    <w:rsid w:val="0064208D"/>
    <w:rsid w:val="00643475"/>
    <w:rsid w:val="0064396A"/>
    <w:rsid w:val="0064403A"/>
    <w:rsid w:val="0064624E"/>
    <w:rsid w:val="00650AB9"/>
    <w:rsid w:val="006517C8"/>
    <w:rsid w:val="00654018"/>
    <w:rsid w:val="00655733"/>
    <w:rsid w:val="00655ACD"/>
    <w:rsid w:val="00656A92"/>
    <w:rsid w:val="00656DDE"/>
    <w:rsid w:val="0066011D"/>
    <w:rsid w:val="006607C0"/>
    <w:rsid w:val="006613A6"/>
    <w:rsid w:val="006627A2"/>
    <w:rsid w:val="006634E6"/>
    <w:rsid w:val="006655EE"/>
    <w:rsid w:val="006676BA"/>
    <w:rsid w:val="00667EE7"/>
    <w:rsid w:val="00670922"/>
    <w:rsid w:val="00670BE1"/>
    <w:rsid w:val="0067218F"/>
    <w:rsid w:val="006741F2"/>
    <w:rsid w:val="00674CC3"/>
    <w:rsid w:val="00675C72"/>
    <w:rsid w:val="006771F9"/>
    <w:rsid w:val="006776D7"/>
    <w:rsid w:val="00681003"/>
    <w:rsid w:val="006817C9"/>
    <w:rsid w:val="00683ECE"/>
    <w:rsid w:val="00691F3A"/>
    <w:rsid w:val="006938FB"/>
    <w:rsid w:val="00693EBA"/>
    <w:rsid w:val="00695FC2"/>
    <w:rsid w:val="006964A5"/>
    <w:rsid w:val="00696949"/>
    <w:rsid w:val="00697052"/>
    <w:rsid w:val="006A46FB"/>
    <w:rsid w:val="006A5E28"/>
    <w:rsid w:val="006A697B"/>
    <w:rsid w:val="006A7580"/>
    <w:rsid w:val="006A7AFF"/>
    <w:rsid w:val="006B1816"/>
    <w:rsid w:val="006B2099"/>
    <w:rsid w:val="006B50CF"/>
    <w:rsid w:val="006B5F0F"/>
    <w:rsid w:val="006C03B8"/>
    <w:rsid w:val="006C5EC9"/>
    <w:rsid w:val="006C5F1C"/>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6F7"/>
    <w:rsid w:val="007348B1"/>
    <w:rsid w:val="007362A6"/>
    <w:rsid w:val="00736D7D"/>
    <w:rsid w:val="00740E58"/>
    <w:rsid w:val="007445A0"/>
    <w:rsid w:val="0074524B"/>
    <w:rsid w:val="00747D8B"/>
    <w:rsid w:val="00751228"/>
    <w:rsid w:val="007571E1"/>
    <w:rsid w:val="007578CC"/>
    <w:rsid w:val="00757A16"/>
    <w:rsid w:val="007604B2"/>
    <w:rsid w:val="00765281"/>
    <w:rsid w:val="00766BAD"/>
    <w:rsid w:val="00770A6A"/>
    <w:rsid w:val="00771394"/>
    <w:rsid w:val="007729A2"/>
    <w:rsid w:val="007755F2"/>
    <w:rsid w:val="00776971"/>
    <w:rsid w:val="00780052"/>
    <w:rsid w:val="00780A80"/>
    <w:rsid w:val="0078177E"/>
    <w:rsid w:val="0078304C"/>
    <w:rsid w:val="0078349D"/>
    <w:rsid w:val="00783673"/>
    <w:rsid w:val="00785490"/>
    <w:rsid w:val="00786141"/>
    <w:rsid w:val="00787835"/>
    <w:rsid w:val="00790D0E"/>
    <w:rsid w:val="007925EA"/>
    <w:rsid w:val="00792669"/>
    <w:rsid w:val="00793CD8"/>
    <w:rsid w:val="00795C92"/>
    <w:rsid w:val="00796231"/>
    <w:rsid w:val="00797971"/>
    <w:rsid w:val="007A1CB3"/>
    <w:rsid w:val="007A306F"/>
    <w:rsid w:val="007A43A6"/>
    <w:rsid w:val="007A46A9"/>
    <w:rsid w:val="007A58A6"/>
    <w:rsid w:val="007B3D2D"/>
    <w:rsid w:val="007B50AE"/>
    <w:rsid w:val="007B51DF"/>
    <w:rsid w:val="007B75D0"/>
    <w:rsid w:val="007C05DD"/>
    <w:rsid w:val="007C3D18"/>
    <w:rsid w:val="007C60BF"/>
    <w:rsid w:val="007C6A07"/>
    <w:rsid w:val="007C75A1"/>
    <w:rsid w:val="007C77A5"/>
    <w:rsid w:val="007D04E5"/>
    <w:rsid w:val="007D5901"/>
    <w:rsid w:val="007D7526"/>
    <w:rsid w:val="007D7E06"/>
    <w:rsid w:val="007E4610"/>
    <w:rsid w:val="007E4715"/>
    <w:rsid w:val="007E505B"/>
    <w:rsid w:val="007E6482"/>
    <w:rsid w:val="007E7091"/>
    <w:rsid w:val="0080359A"/>
    <w:rsid w:val="00803FAE"/>
    <w:rsid w:val="0080605F"/>
    <w:rsid w:val="00807786"/>
    <w:rsid w:val="00811FCB"/>
    <w:rsid w:val="00812851"/>
    <w:rsid w:val="00812F66"/>
    <w:rsid w:val="008158D6"/>
    <w:rsid w:val="00816440"/>
    <w:rsid w:val="00816D5F"/>
    <w:rsid w:val="00817196"/>
    <w:rsid w:val="008235DB"/>
    <w:rsid w:val="00824AB4"/>
    <w:rsid w:val="00825C42"/>
    <w:rsid w:val="00825D25"/>
    <w:rsid w:val="008264C9"/>
    <w:rsid w:val="00827D6F"/>
    <w:rsid w:val="00834E31"/>
    <w:rsid w:val="008376AC"/>
    <w:rsid w:val="00837E02"/>
    <w:rsid w:val="008444E8"/>
    <w:rsid w:val="00844E80"/>
    <w:rsid w:val="00846FE7"/>
    <w:rsid w:val="0084756D"/>
    <w:rsid w:val="00856911"/>
    <w:rsid w:val="00861163"/>
    <w:rsid w:val="008677FD"/>
    <w:rsid w:val="008706D4"/>
    <w:rsid w:val="00870F8A"/>
    <w:rsid w:val="008719A4"/>
    <w:rsid w:val="00871D23"/>
    <w:rsid w:val="00874312"/>
    <w:rsid w:val="0087437C"/>
    <w:rsid w:val="008757A3"/>
    <w:rsid w:val="00875CD7"/>
    <w:rsid w:val="00876B4D"/>
    <w:rsid w:val="00877F18"/>
    <w:rsid w:val="008941E3"/>
    <w:rsid w:val="00894A88"/>
    <w:rsid w:val="00895386"/>
    <w:rsid w:val="008A21FF"/>
    <w:rsid w:val="008A2CE2"/>
    <w:rsid w:val="008A30AC"/>
    <w:rsid w:val="008A44B8"/>
    <w:rsid w:val="008A51A8"/>
    <w:rsid w:val="008A54C7"/>
    <w:rsid w:val="008A77D8"/>
    <w:rsid w:val="008B02C3"/>
    <w:rsid w:val="008B0483"/>
    <w:rsid w:val="008B120C"/>
    <w:rsid w:val="008B51A0"/>
    <w:rsid w:val="008B592A"/>
    <w:rsid w:val="008B5E4E"/>
    <w:rsid w:val="008B71A6"/>
    <w:rsid w:val="008B7B5C"/>
    <w:rsid w:val="008C0C99"/>
    <w:rsid w:val="008C2017"/>
    <w:rsid w:val="008C4958"/>
    <w:rsid w:val="008C4BAA"/>
    <w:rsid w:val="008C6AE8"/>
    <w:rsid w:val="008C7573"/>
    <w:rsid w:val="008D00A5"/>
    <w:rsid w:val="008D34F1"/>
    <w:rsid w:val="008D39D8"/>
    <w:rsid w:val="008D6D1A"/>
    <w:rsid w:val="008E065E"/>
    <w:rsid w:val="008E0927"/>
    <w:rsid w:val="008E0C5B"/>
    <w:rsid w:val="008E1909"/>
    <w:rsid w:val="008E6A65"/>
    <w:rsid w:val="008F1EAB"/>
    <w:rsid w:val="008F2859"/>
    <w:rsid w:val="008F2FDA"/>
    <w:rsid w:val="008F33DC"/>
    <w:rsid w:val="008F477F"/>
    <w:rsid w:val="00901A29"/>
    <w:rsid w:val="00902350"/>
    <w:rsid w:val="0090336B"/>
    <w:rsid w:val="009053AA"/>
    <w:rsid w:val="00906939"/>
    <w:rsid w:val="00910B7D"/>
    <w:rsid w:val="00911DFB"/>
    <w:rsid w:val="00912076"/>
    <w:rsid w:val="009139D9"/>
    <w:rsid w:val="00914AD8"/>
    <w:rsid w:val="00916079"/>
    <w:rsid w:val="00917CE9"/>
    <w:rsid w:val="00920BF2"/>
    <w:rsid w:val="00922010"/>
    <w:rsid w:val="00931BD9"/>
    <w:rsid w:val="00933012"/>
    <w:rsid w:val="00933D74"/>
    <w:rsid w:val="009368F3"/>
    <w:rsid w:val="00937B32"/>
    <w:rsid w:val="00941636"/>
    <w:rsid w:val="00943742"/>
    <w:rsid w:val="00945C05"/>
    <w:rsid w:val="00946945"/>
    <w:rsid w:val="00947713"/>
    <w:rsid w:val="00950DE7"/>
    <w:rsid w:val="00953920"/>
    <w:rsid w:val="00953D47"/>
    <w:rsid w:val="00954954"/>
    <w:rsid w:val="0095681E"/>
    <w:rsid w:val="009572D4"/>
    <w:rsid w:val="00961921"/>
    <w:rsid w:val="00962196"/>
    <w:rsid w:val="0096430A"/>
    <w:rsid w:val="0096554B"/>
    <w:rsid w:val="0096584A"/>
    <w:rsid w:val="0097014A"/>
    <w:rsid w:val="00971F08"/>
    <w:rsid w:val="00972695"/>
    <w:rsid w:val="0097603D"/>
    <w:rsid w:val="00976949"/>
    <w:rsid w:val="009778A6"/>
    <w:rsid w:val="00980477"/>
    <w:rsid w:val="0098406D"/>
    <w:rsid w:val="00984652"/>
    <w:rsid w:val="00985253"/>
    <w:rsid w:val="009853B3"/>
    <w:rsid w:val="00990630"/>
    <w:rsid w:val="00991761"/>
    <w:rsid w:val="00991AE2"/>
    <w:rsid w:val="00991DAE"/>
    <w:rsid w:val="00994DCA"/>
    <w:rsid w:val="009960EC"/>
    <w:rsid w:val="00996AAF"/>
    <w:rsid w:val="009970DD"/>
    <w:rsid w:val="009A0FBA"/>
    <w:rsid w:val="009A1601"/>
    <w:rsid w:val="009A3BB6"/>
    <w:rsid w:val="009A462D"/>
    <w:rsid w:val="009A5CBA"/>
    <w:rsid w:val="009B1F30"/>
    <w:rsid w:val="009B3AC2"/>
    <w:rsid w:val="009B4DF4"/>
    <w:rsid w:val="009B564E"/>
    <w:rsid w:val="009B5F94"/>
    <w:rsid w:val="009B6A24"/>
    <w:rsid w:val="009B7E87"/>
    <w:rsid w:val="009C0169"/>
    <w:rsid w:val="009C403E"/>
    <w:rsid w:val="009C7805"/>
    <w:rsid w:val="009D4FF0"/>
    <w:rsid w:val="009D703C"/>
    <w:rsid w:val="009D718F"/>
    <w:rsid w:val="009E068F"/>
    <w:rsid w:val="009E14E0"/>
    <w:rsid w:val="009E35DB"/>
    <w:rsid w:val="009E47A3"/>
    <w:rsid w:val="009F08F3"/>
    <w:rsid w:val="009F344F"/>
    <w:rsid w:val="00A03143"/>
    <w:rsid w:val="00A031D8"/>
    <w:rsid w:val="00A048A8"/>
    <w:rsid w:val="00A04F49"/>
    <w:rsid w:val="00A05FBF"/>
    <w:rsid w:val="00A111BD"/>
    <w:rsid w:val="00A13E54"/>
    <w:rsid w:val="00A17F63"/>
    <w:rsid w:val="00A2193B"/>
    <w:rsid w:val="00A2351A"/>
    <w:rsid w:val="00A244F7"/>
    <w:rsid w:val="00A264A9"/>
    <w:rsid w:val="00A269BE"/>
    <w:rsid w:val="00A26DCF"/>
    <w:rsid w:val="00A27785"/>
    <w:rsid w:val="00A30187"/>
    <w:rsid w:val="00A3448A"/>
    <w:rsid w:val="00A36297"/>
    <w:rsid w:val="00A41E2B"/>
    <w:rsid w:val="00A45B74"/>
    <w:rsid w:val="00A52E1D"/>
    <w:rsid w:val="00A576B7"/>
    <w:rsid w:val="00A60921"/>
    <w:rsid w:val="00A61499"/>
    <w:rsid w:val="00A62A77"/>
    <w:rsid w:val="00A63483"/>
    <w:rsid w:val="00A657D7"/>
    <w:rsid w:val="00A660AC"/>
    <w:rsid w:val="00A67E6C"/>
    <w:rsid w:val="00A71B99"/>
    <w:rsid w:val="00A739D0"/>
    <w:rsid w:val="00A761D4"/>
    <w:rsid w:val="00A77EC4"/>
    <w:rsid w:val="00A80954"/>
    <w:rsid w:val="00A90F94"/>
    <w:rsid w:val="00A92879"/>
    <w:rsid w:val="00A9442A"/>
    <w:rsid w:val="00AA016F"/>
    <w:rsid w:val="00AA1ED6"/>
    <w:rsid w:val="00AA51D6"/>
    <w:rsid w:val="00AB0ADC"/>
    <w:rsid w:val="00AB0BC8"/>
    <w:rsid w:val="00AB11CA"/>
    <w:rsid w:val="00AB14D9"/>
    <w:rsid w:val="00AB4AB8"/>
    <w:rsid w:val="00AB655E"/>
    <w:rsid w:val="00AC007F"/>
    <w:rsid w:val="00AC2ECD"/>
    <w:rsid w:val="00AC3119"/>
    <w:rsid w:val="00AC49FB"/>
    <w:rsid w:val="00AC5A10"/>
    <w:rsid w:val="00AC6689"/>
    <w:rsid w:val="00AC78DA"/>
    <w:rsid w:val="00AD0AA3"/>
    <w:rsid w:val="00AD3F94"/>
    <w:rsid w:val="00AD4A5A"/>
    <w:rsid w:val="00AD607D"/>
    <w:rsid w:val="00AE27AC"/>
    <w:rsid w:val="00AE40E0"/>
    <w:rsid w:val="00AE4DBA"/>
    <w:rsid w:val="00AE4F07"/>
    <w:rsid w:val="00AF1C5D"/>
    <w:rsid w:val="00AF42D7"/>
    <w:rsid w:val="00B006FE"/>
    <w:rsid w:val="00B007CB"/>
    <w:rsid w:val="00B02910"/>
    <w:rsid w:val="00B02AA9"/>
    <w:rsid w:val="00B02FA3"/>
    <w:rsid w:val="00B040E6"/>
    <w:rsid w:val="00B05084"/>
    <w:rsid w:val="00B1216D"/>
    <w:rsid w:val="00B157F9"/>
    <w:rsid w:val="00B16468"/>
    <w:rsid w:val="00B17721"/>
    <w:rsid w:val="00B20256"/>
    <w:rsid w:val="00B20D09"/>
    <w:rsid w:val="00B2763F"/>
    <w:rsid w:val="00B27AAC"/>
    <w:rsid w:val="00B30929"/>
    <w:rsid w:val="00B3637A"/>
    <w:rsid w:val="00B372AA"/>
    <w:rsid w:val="00B40445"/>
    <w:rsid w:val="00B409E0"/>
    <w:rsid w:val="00B40AFD"/>
    <w:rsid w:val="00B41888"/>
    <w:rsid w:val="00B4525E"/>
    <w:rsid w:val="00B45A52"/>
    <w:rsid w:val="00B46175"/>
    <w:rsid w:val="00B475A1"/>
    <w:rsid w:val="00B5116B"/>
    <w:rsid w:val="00B548B7"/>
    <w:rsid w:val="00B64562"/>
    <w:rsid w:val="00B664C7"/>
    <w:rsid w:val="00B6707D"/>
    <w:rsid w:val="00B739F6"/>
    <w:rsid w:val="00B81A6C"/>
    <w:rsid w:val="00B85DE5"/>
    <w:rsid w:val="00B90F73"/>
    <w:rsid w:val="00B93B59"/>
    <w:rsid w:val="00B9406A"/>
    <w:rsid w:val="00BA2280"/>
    <w:rsid w:val="00BA2A08"/>
    <w:rsid w:val="00BA56D2"/>
    <w:rsid w:val="00BA76E0"/>
    <w:rsid w:val="00BB0D79"/>
    <w:rsid w:val="00BB2A25"/>
    <w:rsid w:val="00BB51E9"/>
    <w:rsid w:val="00BB7CB3"/>
    <w:rsid w:val="00BC0FDC"/>
    <w:rsid w:val="00BC2C9A"/>
    <w:rsid w:val="00BC3053"/>
    <w:rsid w:val="00BC4D2E"/>
    <w:rsid w:val="00BD0D7B"/>
    <w:rsid w:val="00BD31F0"/>
    <w:rsid w:val="00BD48AC"/>
    <w:rsid w:val="00BD5F1A"/>
    <w:rsid w:val="00BE1234"/>
    <w:rsid w:val="00BE2FA6"/>
    <w:rsid w:val="00BE333F"/>
    <w:rsid w:val="00BE7406"/>
    <w:rsid w:val="00BE7603"/>
    <w:rsid w:val="00BF0140"/>
    <w:rsid w:val="00BF2750"/>
    <w:rsid w:val="00BF3279"/>
    <w:rsid w:val="00BF3DD3"/>
    <w:rsid w:val="00BF4959"/>
    <w:rsid w:val="00BF74C7"/>
    <w:rsid w:val="00C015F1"/>
    <w:rsid w:val="00C01F33"/>
    <w:rsid w:val="00C02075"/>
    <w:rsid w:val="00C02CC6"/>
    <w:rsid w:val="00C03A7A"/>
    <w:rsid w:val="00C040F7"/>
    <w:rsid w:val="00C044AB"/>
    <w:rsid w:val="00C05706"/>
    <w:rsid w:val="00C07377"/>
    <w:rsid w:val="00C10478"/>
    <w:rsid w:val="00C10557"/>
    <w:rsid w:val="00C12107"/>
    <w:rsid w:val="00C14D4B"/>
    <w:rsid w:val="00C154BB"/>
    <w:rsid w:val="00C268E6"/>
    <w:rsid w:val="00C279B5"/>
    <w:rsid w:val="00C27C45"/>
    <w:rsid w:val="00C3719D"/>
    <w:rsid w:val="00C37CB2"/>
    <w:rsid w:val="00C473A5"/>
    <w:rsid w:val="00C5103E"/>
    <w:rsid w:val="00C52D9F"/>
    <w:rsid w:val="00C54995"/>
    <w:rsid w:val="00C54D41"/>
    <w:rsid w:val="00C60783"/>
    <w:rsid w:val="00C64054"/>
    <w:rsid w:val="00C64672"/>
    <w:rsid w:val="00C664EA"/>
    <w:rsid w:val="00C70697"/>
    <w:rsid w:val="00C70A2E"/>
    <w:rsid w:val="00C72093"/>
    <w:rsid w:val="00C72EF4"/>
    <w:rsid w:val="00C744FE"/>
    <w:rsid w:val="00C75D2F"/>
    <w:rsid w:val="00C767BE"/>
    <w:rsid w:val="00C76E3C"/>
    <w:rsid w:val="00C81568"/>
    <w:rsid w:val="00C81FA9"/>
    <w:rsid w:val="00C9027A"/>
    <w:rsid w:val="00C9068E"/>
    <w:rsid w:val="00C93814"/>
    <w:rsid w:val="00C93C4B"/>
    <w:rsid w:val="00C944AB"/>
    <w:rsid w:val="00C95B40"/>
    <w:rsid w:val="00CA1ED8"/>
    <w:rsid w:val="00CA307B"/>
    <w:rsid w:val="00CB1A48"/>
    <w:rsid w:val="00CB1F63"/>
    <w:rsid w:val="00CB4B92"/>
    <w:rsid w:val="00CB7170"/>
    <w:rsid w:val="00CC040E"/>
    <w:rsid w:val="00CC111F"/>
    <w:rsid w:val="00CC2011"/>
    <w:rsid w:val="00CC3EA0"/>
    <w:rsid w:val="00CC7B45"/>
    <w:rsid w:val="00CD1188"/>
    <w:rsid w:val="00CD2ED1"/>
    <w:rsid w:val="00CD337B"/>
    <w:rsid w:val="00CE0424"/>
    <w:rsid w:val="00CE2AA1"/>
    <w:rsid w:val="00CE706A"/>
    <w:rsid w:val="00CE7561"/>
    <w:rsid w:val="00CF1354"/>
    <w:rsid w:val="00CF3B1F"/>
    <w:rsid w:val="00CF3BF6"/>
    <w:rsid w:val="00CF625B"/>
    <w:rsid w:val="00CF687E"/>
    <w:rsid w:val="00D0349B"/>
    <w:rsid w:val="00D03BD1"/>
    <w:rsid w:val="00D04115"/>
    <w:rsid w:val="00D07712"/>
    <w:rsid w:val="00D10249"/>
    <w:rsid w:val="00D115C3"/>
    <w:rsid w:val="00D11897"/>
    <w:rsid w:val="00D13135"/>
    <w:rsid w:val="00D13E4E"/>
    <w:rsid w:val="00D239A7"/>
    <w:rsid w:val="00D23F47"/>
    <w:rsid w:val="00D33D92"/>
    <w:rsid w:val="00D34F50"/>
    <w:rsid w:val="00D36E71"/>
    <w:rsid w:val="00D37D87"/>
    <w:rsid w:val="00D40B33"/>
    <w:rsid w:val="00D4318F"/>
    <w:rsid w:val="00D438BF"/>
    <w:rsid w:val="00D440F8"/>
    <w:rsid w:val="00D44DEA"/>
    <w:rsid w:val="00D463C3"/>
    <w:rsid w:val="00D546FF"/>
    <w:rsid w:val="00D55AD5"/>
    <w:rsid w:val="00D576CA"/>
    <w:rsid w:val="00D57BFF"/>
    <w:rsid w:val="00D61AF5"/>
    <w:rsid w:val="00D62691"/>
    <w:rsid w:val="00D652B5"/>
    <w:rsid w:val="00D66155"/>
    <w:rsid w:val="00D708B0"/>
    <w:rsid w:val="00D72CE1"/>
    <w:rsid w:val="00D772F6"/>
    <w:rsid w:val="00D77B1D"/>
    <w:rsid w:val="00D77F99"/>
    <w:rsid w:val="00D8021F"/>
    <w:rsid w:val="00D80383"/>
    <w:rsid w:val="00D823C6"/>
    <w:rsid w:val="00D8327F"/>
    <w:rsid w:val="00D86CA3"/>
    <w:rsid w:val="00D871CE"/>
    <w:rsid w:val="00D9196D"/>
    <w:rsid w:val="00D92982"/>
    <w:rsid w:val="00D953FD"/>
    <w:rsid w:val="00DA305E"/>
    <w:rsid w:val="00DA5417"/>
    <w:rsid w:val="00DA56E8"/>
    <w:rsid w:val="00DA626C"/>
    <w:rsid w:val="00DB0A9F"/>
    <w:rsid w:val="00DB377D"/>
    <w:rsid w:val="00DC2D36"/>
    <w:rsid w:val="00DC2FA8"/>
    <w:rsid w:val="00DC53EF"/>
    <w:rsid w:val="00DE3676"/>
    <w:rsid w:val="00DE5608"/>
    <w:rsid w:val="00DE58D0"/>
    <w:rsid w:val="00DE654F"/>
    <w:rsid w:val="00DF0B6E"/>
    <w:rsid w:val="00DF15E0"/>
    <w:rsid w:val="00DF37A0"/>
    <w:rsid w:val="00DF66E1"/>
    <w:rsid w:val="00DF7871"/>
    <w:rsid w:val="00E01616"/>
    <w:rsid w:val="00E034E9"/>
    <w:rsid w:val="00E0475D"/>
    <w:rsid w:val="00E04CAB"/>
    <w:rsid w:val="00E110E7"/>
    <w:rsid w:val="00E11B20"/>
    <w:rsid w:val="00E139F1"/>
    <w:rsid w:val="00E1729A"/>
    <w:rsid w:val="00E17FA2"/>
    <w:rsid w:val="00E22330"/>
    <w:rsid w:val="00E30B5A"/>
    <w:rsid w:val="00E3123D"/>
    <w:rsid w:val="00E31461"/>
    <w:rsid w:val="00E31D43"/>
    <w:rsid w:val="00E32608"/>
    <w:rsid w:val="00E34188"/>
    <w:rsid w:val="00E34B6E"/>
    <w:rsid w:val="00E35559"/>
    <w:rsid w:val="00E3723A"/>
    <w:rsid w:val="00E37860"/>
    <w:rsid w:val="00E419EA"/>
    <w:rsid w:val="00E446F1"/>
    <w:rsid w:val="00E46886"/>
    <w:rsid w:val="00E47AEF"/>
    <w:rsid w:val="00E53B75"/>
    <w:rsid w:val="00E54E3B"/>
    <w:rsid w:val="00E57565"/>
    <w:rsid w:val="00E63838"/>
    <w:rsid w:val="00E64434"/>
    <w:rsid w:val="00E66BB9"/>
    <w:rsid w:val="00E67C51"/>
    <w:rsid w:val="00E72EFC"/>
    <w:rsid w:val="00E758EC"/>
    <w:rsid w:val="00E80CB6"/>
    <w:rsid w:val="00E8234C"/>
    <w:rsid w:val="00E83AA9"/>
    <w:rsid w:val="00E85928"/>
    <w:rsid w:val="00E87822"/>
    <w:rsid w:val="00E90395"/>
    <w:rsid w:val="00E90E49"/>
    <w:rsid w:val="00E9113C"/>
    <w:rsid w:val="00E917F9"/>
    <w:rsid w:val="00E9291C"/>
    <w:rsid w:val="00E93FFE"/>
    <w:rsid w:val="00E94F8A"/>
    <w:rsid w:val="00E9591C"/>
    <w:rsid w:val="00EA340D"/>
    <w:rsid w:val="00EA58FA"/>
    <w:rsid w:val="00EA7238"/>
    <w:rsid w:val="00EA7A41"/>
    <w:rsid w:val="00EB077B"/>
    <w:rsid w:val="00EB4EA2"/>
    <w:rsid w:val="00EC24D5"/>
    <w:rsid w:val="00EC27C6"/>
    <w:rsid w:val="00EC3892"/>
    <w:rsid w:val="00EC4207"/>
    <w:rsid w:val="00EC5653"/>
    <w:rsid w:val="00EC71CE"/>
    <w:rsid w:val="00EC7E86"/>
    <w:rsid w:val="00ED1006"/>
    <w:rsid w:val="00ED7584"/>
    <w:rsid w:val="00EE05A0"/>
    <w:rsid w:val="00EF18FE"/>
    <w:rsid w:val="00EF4E66"/>
    <w:rsid w:val="00EF5787"/>
    <w:rsid w:val="00EF60D0"/>
    <w:rsid w:val="00F0528D"/>
    <w:rsid w:val="00F06C67"/>
    <w:rsid w:val="00F06DFD"/>
    <w:rsid w:val="00F071D1"/>
    <w:rsid w:val="00F07533"/>
    <w:rsid w:val="00F10629"/>
    <w:rsid w:val="00F10F06"/>
    <w:rsid w:val="00F15FA5"/>
    <w:rsid w:val="00F209B7"/>
    <w:rsid w:val="00F20F5C"/>
    <w:rsid w:val="00F2376F"/>
    <w:rsid w:val="00F243D8"/>
    <w:rsid w:val="00F26D55"/>
    <w:rsid w:val="00F30828"/>
    <w:rsid w:val="00F313D6"/>
    <w:rsid w:val="00F32086"/>
    <w:rsid w:val="00F33CD6"/>
    <w:rsid w:val="00F364DA"/>
    <w:rsid w:val="00F3650E"/>
    <w:rsid w:val="00F37254"/>
    <w:rsid w:val="00F40F0C"/>
    <w:rsid w:val="00F436E9"/>
    <w:rsid w:val="00F4766C"/>
    <w:rsid w:val="00F5060E"/>
    <w:rsid w:val="00F507D1"/>
    <w:rsid w:val="00F509DC"/>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C6E"/>
    <w:rsid w:val="00F817CE"/>
    <w:rsid w:val="00F8456C"/>
    <w:rsid w:val="00F859D8"/>
    <w:rsid w:val="00F868F5"/>
    <w:rsid w:val="00F9056A"/>
    <w:rsid w:val="00F90F8D"/>
    <w:rsid w:val="00F92782"/>
    <w:rsid w:val="00F933AB"/>
    <w:rsid w:val="00F93AA9"/>
    <w:rsid w:val="00F95608"/>
    <w:rsid w:val="00F96985"/>
    <w:rsid w:val="00F96CCC"/>
    <w:rsid w:val="00F97838"/>
    <w:rsid w:val="00FA2BB3"/>
    <w:rsid w:val="00FB4C80"/>
    <w:rsid w:val="00FB6A6A"/>
    <w:rsid w:val="00FC179C"/>
    <w:rsid w:val="00FC2B1E"/>
    <w:rsid w:val="00FC7429"/>
    <w:rsid w:val="00FD07F6"/>
    <w:rsid w:val="00FD1669"/>
    <w:rsid w:val="00FD1EC8"/>
    <w:rsid w:val="00FD23AA"/>
    <w:rsid w:val="00FD47ED"/>
    <w:rsid w:val="00FD74DB"/>
    <w:rsid w:val="00FD7660"/>
    <w:rsid w:val="00FE0655"/>
    <w:rsid w:val="00FE2365"/>
    <w:rsid w:val="00FE37D7"/>
    <w:rsid w:val="00FE407A"/>
    <w:rsid w:val="00FE4C7B"/>
    <w:rsid w:val="00FE62C2"/>
    <w:rsid w:val="00FE7336"/>
    <w:rsid w:val="00FE787C"/>
    <w:rsid w:val="00FF050C"/>
    <w:rsid w:val="00FF45A5"/>
    <w:rsid w:val="00FF5247"/>
    <w:rsid w:val="00FF5B7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76D0B1A1-7F4C-47E0-9F60-6160338B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770A6A"/>
    <w:pPr>
      <w:numPr>
        <w:numId w:val="28"/>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12176C"/>
    <w:rPr>
      <w:rFonts w:ascii="Times New Roman" w:hAnsi="Times New Roman"/>
      <w:lang w:eastAsia="ja-JP"/>
    </w:rPr>
  </w:style>
  <w:style w:type="paragraph" w:styleId="NormalWeb">
    <w:name w:val="Normal (Web)"/>
    <w:basedOn w:val="Normal"/>
    <w:uiPriority w:val="99"/>
    <w:unhideWhenUsed/>
    <w:rsid w:val="00000BB5"/>
    <w:pPr>
      <w:overflowPunct/>
      <w:autoSpaceDE/>
      <w:autoSpaceDN/>
      <w:adjustRightInd/>
      <w:spacing w:before="100" w:beforeAutospacing="1" w:after="100" w:afterAutospacing="1"/>
      <w:textAlignment w:val="auto"/>
    </w:pPr>
    <w:rPr>
      <w:sz w:val="24"/>
      <w:szCs w:val="24"/>
      <w:lang w:val="en-SE" w:eastAsia="en-GB"/>
    </w:rPr>
  </w:style>
  <w:style w:type="character" w:customStyle="1" w:styleId="Doc-titleChar">
    <w:name w:val="Doc-title Char"/>
    <w:link w:val="Doc-title"/>
    <w:locked/>
    <w:rsid w:val="00000BB5"/>
    <w:rPr>
      <w:rFonts w:ascii="Arial" w:eastAsia="MS Mincho" w:hAnsi="Arial" w:cs="Arial"/>
      <w:noProof/>
      <w:szCs w:val="24"/>
    </w:rPr>
  </w:style>
  <w:style w:type="paragraph" w:customStyle="1" w:styleId="Doc-title">
    <w:name w:val="Doc-title"/>
    <w:basedOn w:val="Normal"/>
    <w:next w:val="Normal"/>
    <w:link w:val="Doc-titleChar"/>
    <w:qFormat/>
    <w:rsid w:val="00000BB5"/>
    <w:pPr>
      <w:overflowPunct/>
      <w:autoSpaceDE/>
      <w:autoSpaceDN/>
      <w:adjustRightInd/>
      <w:spacing w:before="60" w:after="0"/>
      <w:ind w:left="1259" w:hanging="1259"/>
      <w:textAlignment w:val="auto"/>
    </w:pPr>
    <w:rPr>
      <w:rFonts w:ascii="Arial" w:eastAsia="MS Mincho" w:hAnsi="Arial" w:cs="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99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www.w3.org/XML/1998/namespace"/>
    <ds:schemaRef ds:uri="2f282d3b-eb4a-4b09-b61f-b9593442e286"/>
    <ds:schemaRef ds:uri="http://schemas.microsoft.com/office/infopath/2007/PartnerControls"/>
    <ds:schemaRef ds:uri="http://purl.org/dc/dcmitype/"/>
    <ds:schemaRef ds:uri="http://schemas.microsoft.com/office/2006/documentManagement/types"/>
    <ds:schemaRef ds:uri="9b239327-9e80-40e4-b1b7-4394fed77a33"/>
    <ds:schemaRef ds:uri="http://schemas.openxmlformats.org/package/2006/metadata/core-properties"/>
    <ds:schemaRef ds:uri="http://schemas.microsoft.com/sharepoint/v3"/>
    <ds:schemaRef ds:uri="d8762117-8292-4133-b1c7-eab5c6487cfd"/>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117</TotalTime>
  <Pages>4</Pages>
  <Words>1232</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7858</CharactersWithSpaces>
  <SharedDoc>false</SharedDoc>
  <HLinks>
    <vt:vector size="18" baseType="variant">
      <vt:variant>
        <vt:i4>1310781</vt:i4>
      </vt:variant>
      <vt:variant>
        <vt:i4>17</vt:i4>
      </vt:variant>
      <vt:variant>
        <vt:i4>0</vt:i4>
      </vt:variant>
      <vt:variant>
        <vt:i4>5</vt:i4>
      </vt:variant>
      <vt:variant>
        <vt:lpwstr/>
      </vt:variant>
      <vt:variant>
        <vt:lpwstr>_Toc509923397</vt:lpwstr>
      </vt:variant>
      <vt:variant>
        <vt:i4>1310781</vt:i4>
      </vt:variant>
      <vt:variant>
        <vt:i4>11</vt:i4>
      </vt:variant>
      <vt:variant>
        <vt:i4>0</vt:i4>
      </vt:variant>
      <vt:variant>
        <vt:i4>5</vt:i4>
      </vt:variant>
      <vt:variant>
        <vt:lpwstr/>
      </vt:variant>
      <vt:variant>
        <vt:lpwstr>_Toc509923396</vt:lpwstr>
      </vt:variant>
      <vt:variant>
        <vt:i4>5636172</vt:i4>
      </vt:variant>
      <vt:variant>
        <vt:i4>6</vt:i4>
      </vt:variant>
      <vt:variant>
        <vt:i4>0</vt:i4>
      </vt:variant>
      <vt:variant>
        <vt:i4>5</vt:i4>
      </vt:variant>
      <vt:variant>
        <vt:lpwstr>http://msc-generator.sourceforge.net/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RAN2#121bis-e</cp:lastModifiedBy>
  <cp:revision>118</cp:revision>
  <cp:lastPrinted>2023-05-07T22:59:00Z</cp:lastPrinted>
  <dcterms:created xsi:type="dcterms:W3CDTF">2023-05-08T22:11:00Z</dcterms:created>
  <dcterms:modified xsi:type="dcterms:W3CDTF">2023-05-12T02:54:00Z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